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052E6" w14:textId="77777777" w:rsidR="000020FA" w:rsidRDefault="00000000">
      <w:pPr>
        <w:spacing w:before="400" w:after="120"/>
        <w:jc w:val="center"/>
      </w:pPr>
      <w:r>
        <w:rPr>
          <w:b/>
          <w:bCs/>
          <w:color w:val="1F4E79"/>
          <w:sz w:val="40"/>
          <w:szCs w:val="40"/>
        </w:rPr>
        <w:t>INFORMATIVA SULLA SALUTE E SICUREZZA</w:t>
      </w:r>
    </w:p>
    <w:p w14:paraId="5A1052E7" w14:textId="77777777" w:rsidR="000020FA" w:rsidRDefault="00000000">
      <w:pPr>
        <w:spacing w:after="120"/>
        <w:jc w:val="center"/>
      </w:pPr>
      <w:r>
        <w:rPr>
          <w:b/>
          <w:bCs/>
          <w:color w:val="2E75B6"/>
          <w:sz w:val="36"/>
          <w:szCs w:val="36"/>
        </w:rPr>
        <w:t>NEL LAVORO AGILE (SMART WORKING)</w:t>
      </w:r>
    </w:p>
    <w:p w14:paraId="5A1052E8" w14:textId="77777777" w:rsidR="000020FA" w:rsidRDefault="00000000">
      <w:pPr>
        <w:pBdr>
          <w:bottom w:val="thick" w:sz="8" w:space="4" w:color="2E75B6"/>
        </w:pBdr>
        <w:spacing w:before="40" w:after="80"/>
        <w:jc w:val="center"/>
      </w:pPr>
      <w:r>
        <w:rPr>
          <w:color w:val="555555"/>
        </w:rPr>
        <w:t>ai sensi dell'art. 11 della Legge 11 marzo 2026, n. 34 (Legge PMI 2026)</w:t>
      </w:r>
    </w:p>
    <w:p w14:paraId="5A1052E9" w14:textId="77777777" w:rsidR="000020FA" w:rsidRDefault="00000000">
      <w:pPr>
        <w:spacing w:before="80" w:after="80"/>
        <w:jc w:val="center"/>
      </w:pPr>
      <w:r>
        <w:rPr>
          <w:color w:val="777777"/>
          <w:sz w:val="20"/>
          <w:szCs w:val="20"/>
        </w:rPr>
        <w:t xml:space="preserve">e dell'art. 22 della Legge 22 maggio 2017, n. 81 — </w:t>
      </w:r>
      <w:proofErr w:type="spellStart"/>
      <w:r>
        <w:rPr>
          <w:color w:val="777777"/>
          <w:sz w:val="20"/>
          <w:szCs w:val="20"/>
        </w:rPr>
        <w:t>D.Lgs.</w:t>
      </w:r>
      <w:proofErr w:type="spellEnd"/>
      <w:r>
        <w:rPr>
          <w:color w:val="777777"/>
          <w:sz w:val="20"/>
          <w:szCs w:val="20"/>
        </w:rPr>
        <w:t xml:space="preserve"> 9 aprile 2008, n. 81 (T.U. Sicurezza)</w:t>
      </w:r>
    </w:p>
    <w:p w14:paraId="5A1052EA" w14:textId="77777777" w:rsidR="000020FA" w:rsidRDefault="000020FA">
      <w:pPr>
        <w:spacing w:before="80" w:after="8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75"/>
        <w:gridCol w:w="6331"/>
      </w:tblGrid>
      <w:tr w:rsidR="000020FA" w14:paraId="5A1052ED" w14:textId="77777777">
        <w:tblPrEx>
          <w:tblCellMar>
            <w:top w:w="0" w:type="dxa"/>
            <w:bottom w:w="0" w:type="dxa"/>
          </w:tblCellMar>
        </w:tblPrEx>
        <w:tc>
          <w:tcPr>
            <w:tcW w:w="3000" w:type="dxa"/>
            <w:tcBorders>
              <w:top w:val="single" w:sz="1" w:space="0" w:color="BDD7EE"/>
              <w:left w:val="single" w:sz="1" w:space="0" w:color="BDD7EE"/>
              <w:bottom w:val="single" w:sz="1" w:space="0" w:color="BDD7EE"/>
              <w:right w:val="single" w:sz="1" w:space="0" w:color="BDD7EE"/>
            </w:tcBorders>
            <w:shd w:val="clear" w:color="auto" w:fill="D6E4F0"/>
            <w:tcMar>
              <w:top w:w="80" w:type="dxa"/>
              <w:left w:w="140" w:type="dxa"/>
              <w:bottom w:w="80" w:type="dxa"/>
              <w:right w:w="140" w:type="dxa"/>
            </w:tcMar>
          </w:tcPr>
          <w:p w14:paraId="5A1052EB" w14:textId="77777777" w:rsidR="000020FA" w:rsidRDefault="00000000">
            <w:r>
              <w:rPr>
                <w:b/>
                <w:bCs/>
                <w:color w:val="1F4E79"/>
              </w:rPr>
              <w:t>Ragione Sociale</w:t>
            </w:r>
          </w:p>
        </w:tc>
        <w:tc>
          <w:tcPr>
            <w:tcW w:w="636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2EC" w14:textId="77777777" w:rsidR="000020FA" w:rsidRDefault="00000000">
            <w:r>
              <w:rPr>
                <w:color w:val="404040"/>
              </w:rPr>
              <w:t>____________________________________</w:t>
            </w:r>
          </w:p>
        </w:tc>
      </w:tr>
      <w:tr w:rsidR="000020FA" w14:paraId="5A1052F0" w14:textId="77777777">
        <w:tblPrEx>
          <w:tblCellMar>
            <w:top w:w="0" w:type="dxa"/>
            <w:bottom w:w="0" w:type="dxa"/>
          </w:tblCellMar>
        </w:tblPrEx>
        <w:tc>
          <w:tcPr>
            <w:tcW w:w="3000" w:type="dxa"/>
            <w:tcBorders>
              <w:top w:val="single" w:sz="1" w:space="0" w:color="BDD7EE"/>
              <w:left w:val="single" w:sz="1" w:space="0" w:color="BDD7EE"/>
              <w:bottom w:val="single" w:sz="1" w:space="0" w:color="BDD7EE"/>
              <w:right w:val="single" w:sz="1" w:space="0" w:color="BDD7EE"/>
            </w:tcBorders>
            <w:shd w:val="clear" w:color="auto" w:fill="D6E4F0"/>
            <w:tcMar>
              <w:top w:w="80" w:type="dxa"/>
              <w:left w:w="140" w:type="dxa"/>
              <w:bottom w:w="80" w:type="dxa"/>
              <w:right w:w="140" w:type="dxa"/>
            </w:tcMar>
          </w:tcPr>
          <w:p w14:paraId="5A1052EE" w14:textId="77777777" w:rsidR="000020FA" w:rsidRDefault="00000000">
            <w:r>
              <w:rPr>
                <w:b/>
                <w:bCs/>
                <w:color w:val="1F4E79"/>
              </w:rPr>
              <w:t>Sede Legale</w:t>
            </w:r>
          </w:p>
        </w:tc>
        <w:tc>
          <w:tcPr>
            <w:tcW w:w="636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2EF" w14:textId="77777777" w:rsidR="000020FA" w:rsidRDefault="00000000">
            <w:r>
              <w:rPr>
                <w:color w:val="404040"/>
              </w:rPr>
              <w:t>____________________________________</w:t>
            </w:r>
          </w:p>
        </w:tc>
      </w:tr>
      <w:tr w:rsidR="000020FA" w14:paraId="5A1052F3" w14:textId="77777777">
        <w:tblPrEx>
          <w:tblCellMar>
            <w:top w:w="0" w:type="dxa"/>
            <w:bottom w:w="0" w:type="dxa"/>
          </w:tblCellMar>
        </w:tblPrEx>
        <w:tc>
          <w:tcPr>
            <w:tcW w:w="3000" w:type="dxa"/>
            <w:tcBorders>
              <w:top w:val="single" w:sz="1" w:space="0" w:color="BDD7EE"/>
              <w:left w:val="single" w:sz="1" w:space="0" w:color="BDD7EE"/>
              <w:bottom w:val="single" w:sz="1" w:space="0" w:color="BDD7EE"/>
              <w:right w:val="single" w:sz="1" w:space="0" w:color="BDD7EE"/>
            </w:tcBorders>
            <w:shd w:val="clear" w:color="auto" w:fill="D6E4F0"/>
            <w:tcMar>
              <w:top w:w="80" w:type="dxa"/>
              <w:left w:w="140" w:type="dxa"/>
              <w:bottom w:w="80" w:type="dxa"/>
              <w:right w:w="140" w:type="dxa"/>
            </w:tcMar>
          </w:tcPr>
          <w:p w14:paraId="5A1052F1" w14:textId="77777777" w:rsidR="000020FA" w:rsidRDefault="00000000">
            <w:r>
              <w:rPr>
                <w:b/>
                <w:bCs/>
                <w:color w:val="1F4E79"/>
              </w:rPr>
              <w:t>P.IVA / C.F.</w:t>
            </w:r>
          </w:p>
        </w:tc>
        <w:tc>
          <w:tcPr>
            <w:tcW w:w="636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2F2" w14:textId="77777777" w:rsidR="000020FA" w:rsidRDefault="00000000">
            <w:r>
              <w:rPr>
                <w:color w:val="404040"/>
              </w:rPr>
              <w:t>____________________________________</w:t>
            </w:r>
          </w:p>
        </w:tc>
      </w:tr>
      <w:tr w:rsidR="000020FA" w14:paraId="5A1052F6" w14:textId="77777777">
        <w:tblPrEx>
          <w:tblCellMar>
            <w:top w:w="0" w:type="dxa"/>
            <w:bottom w:w="0" w:type="dxa"/>
          </w:tblCellMar>
        </w:tblPrEx>
        <w:tc>
          <w:tcPr>
            <w:tcW w:w="3000" w:type="dxa"/>
            <w:tcBorders>
              <w:top w:val="single" w:sz="1" w:space="0" w:color="BDD7EE"/>
              <w:left w:val="single" w:sz="1" w:space="0" w:color="BDD7EE"/>
              <w:bottom w:val="single" w:sz="1" w:space="0" w:color="BDD7EE"/>
              <w:right w:val="single" w:sz="1" w:space="0" w:color="BDD7EE"/>
            </w:tcBorders>
            <w:shd w:val="clear" w:color="auto" w:fill="D6E4F0"/>
            <w:tcMar>
              <w:top w:w="80" w:type="dxa"/>
              <w:left w:w="140" w:type="dxa"/>
              <w:bottom w:w="80" w:type="dxa"/>
              <w:right w:w="140" w:type="dxa"/>
            </w:tcMar>
          </w:tcPr>
          <w:p w14:paraId="5A1052F4" w14:textId="77777777" w:rsidR="000020FA" w:rsidRDefault="00000000">
            <w:r>
              <w:rPr>
                <w:b/>
                <w:bCs/>
                <w:color w:val="1F4E79"/>
              </w:rPr>
              <w:t>Datore di Lavoro</w:t>
            </w:r>
          </w:p>
        </w:tc>
        <w:tc>
          <w:tcPr>
            <w:tcW w:w="636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2F5" w14:textId="77777777" w:rsidR="000020FA" w:rsidRDefault="00000000">
            <w:r>
              <w:rPr>
                <w:color w:val="404040"/>
              </w:rPr>
              <w:t>____________________________________</w:t>
            </w:r>
          </w:p>
        </w:tc>
      </w:tr>
      <w:tr w:rsidR="000020FA" w14:paraId="5A1052F9" w14:textId="77777777">
        <w:tblPrEx>
          <w:tblCellMar>
            <w:top w:w="0" w:type="dxa"/>
            <w:bottom w:w="0" w:type="dxa"/>
          </w:tblCellMar>
        </w:tblPrEx>
        <w:tc>
          <w:tcPr>
            <w:tcW w:w="3000" w:type="dxa"/>
            <w:tcBorders>
              <w:top w:val="single" w:sz="1" w:space="0" w:color="BDD7EE"/>
              <w:left w:val="single" w:sz="1" w:space="0" w:color="BDD7EE"/>
              <w:bottom w:val="single" w:sz="1" w:space="0" w:color="BDD7EE"/>
              <w:right w:val="single" w:sz="1" w:space="0" w:color="BDD7EE"/>
            </w:tcBorders>
            <w:shd w:val="clear" w:color="auto" w:fill="D6E4F0"/>
            <w:tcMar>
              <w:top w:w="80" w:type="dxa"/>
              <w:left w:w="140" w:type="dxa"/>
              <w:bottom w:w="80" w:type="dxa"/>
              <w:right w:w="140" w:type="dxa"/>
            </w:tcMar>
          </w:tcPr>
          <w:p w14:paraId="5A1052F7" w14:textId="77777777" w:rsidR="000020FA" w:rsidRDefault="00000000">
            <w:r>
              <w:rPr>
                <w:b/>
                <w:bCs/>
                <w:color w:val="1F4E79"/>
              </w:rPr>
              <w:t>RSPP</w:t>
            </w:r>
          </w:p>
        </w:tc>
        <w:tc>
          <w:tcPr>
            <w:tcW w:w="636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2F8" w14:textId="77777777" w:rsidR="000020FA" w:rsidRDefault="00000000">
            <w:r>
              <w:rPr>
                <w:color w:val="404040"/>
              </w:rPr>
              <w:t>____________________________________</w:t>
            </w:r>
          </w:p>
        </w:tc>
      </w:tr>
      <w:tr w:rsidR="000020FA" w14:paraId="5A1052FC" w14:textId="77777777">
        <w:tblPrEx>
          <w:tblCellMar>
            <w:top w:w="0" w:type="dxa"/>
            <w:bottom w:w="0" w:type="dxa"/>
          </w:tblCellMar>
        </w:tblPrEx>
        <w:tc>
          <w:tcPr>
            <w:tcW w:w="3000" w:type="dxa"/>
            <w:tcBorders>
              <w:top w:val="single" w:sz="1" w:space="0" w:color="BDD7EE"/>
              <w:left w:val="single" w:sz="1" w:space="0" w:color="BDD7EE"/>
              <w:bottom w:val="single" w:sz="1" w:space="0" w:color="BDD7EE"/>
              <w:right w:val="single" w:sz="1" w:space="0" w:color="BDD7EE"/>
            </w:tcBorders>
            <w:shd w:val="clear" w:color="auto" w:fill="D6E4F0"/>
            <w:tcMar>
              <w:top w:w="80" w:type="dxa"/>
              <w:left w:w="140" w:type="dxa"/>
              <w:bottom w:w="80" w:type="dxa"/>
              <w:right w:w="140" w:type="dxa"/>
            </w:tcMar>
          </w:tcPr>
          <w:p w14:paraId="5A1052FA" w14:textId="77777777" w:rsidR="000020FA" w:rsidRDefault="00000000">
            <w:r>
              <w:rPr>
                <w:b/>
                <w:bCs/>
                <w:color w:val="1F4E79"/>
              </w:rPr>
              <w:t>Medico Competente</w:t>
            </w:r>
          </w:p>
        </w:tc>
        <w:tc>
          <w:tcPr>
            <w:tcW w:w="636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2FB" w14:textId="77777777" w:rsidR="000020FA" w:rsidRDefault="00000000">
            <w:r>
              <w:rPr>
                <w:color w:val="404040"/>
              </w:rPr>
              <w:t>____________________________________</w:t>
            </w:r>
          </w:p>
        </w:tc>
      </w:tr>
      <w:tr w:rsidR="000020FA" w14:paraId="5A1052FF" w14:textId="77777777">
        <w:tblPrEx>
          <w:tblCellMar>
            <w:top w:w="0" w:type="dxa"/>
            <w:bottom w:w="0" w:type="dxa"/>
          </w:tblCellMar>
        </w:tblPrEx>
        <w:tc>
          <w:tcPr>
            <w:tcW w:w="3000" w:type="dxa"/>
            <w:tcBorders>
              <w:top w:val="single" w:sz="1" w:space="0" w:color="BDD7EE"/>
              <w:left w:val="single" w:sz="1" w:space="0" w:color="BDD7EE"/>
              <w:bottom w:val="single" w:sz="1" w:space="0" w:color="BDD7EE"/>
              <w:right w:val="single" w:sz="1" w:space="0" w:color="BDD7EE"/>
            </w:tcBorders>
            <w:shd w:val="clear" w:color="auto" w:fill="D6E4F0"/>
            <w:tcMar>
              <w:top w:w="80" w:type="dxa"/>
              <w:left w:w="140" w:type="dxa"/>
              <w:bottom w:w="80" w:type="dxa"/>
              <w:right w:w="140" w:type="dxa"/>
            </w:tcMar>
          </w:tcPr>
          <w:p w14:paraId="5A1052FD" w14:textId="77777777" w:rsidR="000020FA" w:rsidRDefault="00000000">
            <w:r>
              <w:rPr>
                <w:b/>
                <w:bCs/>
                <w:color w:val="1F4E79"/>
              </w:rPr>
              <w:t>RLS</w:t>
            </w:r>
          </w:p>
        </w:tc>
        <w:tc>
          <w:tcPr>
            <w:tcW w:w="636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2FE" w14:textId="77777777" w:rsidR="000020FA" w:rsidRDefault="00000000">
            <w:r>
              <w:rPr>
                <w:color w:val="404040"/>
              </w:rPr>
              <w:t>____________________________________</w:t>
            </w:r>
          </w:p>
        </w:tc>
      </w:tr>
      <w:tr w:rsidR="000020FA" w14:paraId="5A105302" w14:textId="77777777">
        <w:tblPrEx>
          <w:tblCellMar>
            <w:top w:w="0" w:type="dxa"/>
            <w:bottom w:w="0" w:type="dxa"/>
          </w:tblCellMar>
        </w:tblPrEx>
        <w:tc>
          <w:tcPr>
            <w:tcW w:w="3000" w:type="dxa"/>
            <w:tcBorders>
              <w:top w:val="single" w:sz="1" w:space="0" w:color="BDD7EE"/>
              <w:left w:val="single" w:sz="1" w:space="0" w:color="BDD7EE"/>
              <w:bottom w:val="single" w:sz="1" w:space="0" w:color="BDD7EE"/>
              <w:right w:val="single" w:sz="1" w:space="0" w:color="BDD7EE"/>
            </w:tcBorders>
            <w:shd w:val="clear" w:color="auto" w:fill="D6E4F0"/>
            <w:tcMar>
              <w:top w:w="80" w:type="dxa"/>
              <w:left w:w="140" w:type="dxa"/>
              <w:bottom w:w="80" w:type="dxa"/>
              <w:right w:w="140" w:type="dxa"/>
            </w:tcMar>
          </w:tcPr>
          <w:p w14:paraId="5A105300" w14:textId="77777777" w:rsidR="000020FA" w:rsidRDefault="00000000">
            <w:r>
              <w:rPr>
                <w:b/>
                <w:bCs/>
                <w:color w:val="1F4E79"/>
              </w:rPr>
              <w:t>Data di emissione</w:t>
            </w:r>
          </w:p>
        </w:tc>
        <w:tc>
          <w:tcPr>
            <w:tcW w:w="636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301" w14:textId="77777777" w:rsidR="000020FA" w:rsidRDefault="00000000">
            <w:r>
              <w:rPr>
                <w:color w:val="404040"/>
              </w:rPr>
              <w:t>07 aprile 2026</w:t>
            </w:r>
          </w:p>
        </w:tc>
      </w:tr>
      <w:tr w:rsidR="000020FA" w14:paraId="5A105305" w14:textId="77777777">
        <w:tblPrEx>
          <w:tblCellMar>
            <w:top w:w="0" w:type="dxa"/>
            <w:bottom w:w="0" w:type="dxa"/>
          </w:tblCellMar>
        </w:tblPrEx>
        <w:tc>
          <w:tcPr>
            <w:tcW w:w="3000" w:type="dxa"/>
            <w:tcBorders>
              <w:top w:val="single" w:sz="1" w:space="0" w:color="BDD7EE"/>
              <w:left w:val="single" w:sz="1" w:space="0" w:color="BDD7EE"/>
              <w:bottom w:val="single" w:sz="1" w:space="0" w:color="BDD7EE"/>
              <w:right w:val="single" w:sz="1" w:space="0" w:color="BDD7EE"/>
            </w:tcBorders>
            <w:shd w:val="clear" w:color="auto" w:fill="D6E4F0"/>
            <w:tcMar>
              <w:top w:w="80" w:type="dxa"/>
              <w:left w:w="140" w:type="dxa"/>
              <w:bottom w:w="80" w:type="dxa"/>
              <w:right w:w="140" w:type="dxa"/>
            </w:tcMar>
          </w:tcPr>
          <w:p w14:paraId="5A105303" w14:textId="77777777" w:rsidR="000020FA" w:rsidRDefault="00000000">
            <w:r>
              <w:rPr>
                <w:b/>
                <w:bCs/>
                <w:color w:val="1F4E79"/>
              </w:rPr>
              <w:t>Revisione n.</w:t>
            </w:r>
          </w:p>
        </w:tc>
        <w:tc>
          <w:tcPr>
            <w:tcW w:w="636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304" w14:textId="77777777" w:rsidR="000020FA" w:rsidRDefault="00000000">
            <w:r>
              <w:rPr>
                <w:color w:val="404040"/>
              </w:rPr>
              <w:t>01</w:t>
            </w:r>
          </w:p>
        </w:tc>
      </w:tr>
      <w:tr w:rsidR="000020FA" w14:paraId="5A105308" w14:textId="77777777">
        <w:tblPrEx>
          <w:tblCellMar>
            <w:top w:w="0" w:type="dxa"/>
            <w:bottom w:w="0" w:type="dxa"/>
          </w:tblCellMar>
        </w:tblPrEx>
        <w:tc>
          <w:tcPr>
            <w:tcW w:w="3000" w:type="dxa"/>
            <w:tcBorders>
              <w:top w:val="single" w:sz="1" w:space="0" w:color="BDD7EE"/>
              <w:left w:val="single" w:sz="1" w:space="0" w:color="BDD7EE"/>
              <w:bottom w:val="single" w:sz="1" w:space="0" w:color="BDD7EE"/>
              <w:right w:val="single" w:sz="1" w:space="0" w:color="BDD7EE"/>
            </w:tcBorders>
            <w:shd w:val="clear" w:color="auto" w:fill="D6E4F0"/>
            <w:tcMar>
              <w:top w:w="80" w:type="dxa"/>
              <w:left w:w="140" w:type="dxa"/>
              <w:bottom w:w="80" w:type="dxa"/>
              <w:right w:w="140" w:type="dxa"/>
            </w:tcMar>
          </w:tcPr>
          <w:p w14:paraId="5A105306" w14:textId="77777777" w:rsidR="000020FA" w:rsidRDefault="00000000">
            <w:r>
              <w:rPr>
                <w:b/>
                <w:bCs/>
                <w:color w:val="1F4E79"/>
              </w:rPr>
              <w:t>Destinatari</w:t>
            </w:r>
          </w:p>
        </w:tc>
        <w:tc>
          <w:tcPr>
            <w:tcW w:w="636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307" w14:textId="77777777" w:rsidR="000020FA" w:rsidRDefault="00000000">
            <w:r>
              <w:rPr>
                <w:color w:val="404040"/>
              </w:rPr>
              <w:t>Lavoratori in modalità agile e RLS</w:t>
            </w:r>
          </w:p>
        </w:tc>
      </w:tr>
    </w:tbl>
    <w:p w14:paraId="5A105309" w14:textId="77777777" w:rsidR="000020FA" w:rsidRDefault="000020FA">
      <w:pPr>
        <w:spacing w:before="80" w:after="80"/>
      </w:pPr>
    </w:p>
    <w:p w14:paraId="5A10530A" w14:textId="77777777" w:rsidR="000020FA" w:rsidRDefault="000020FA">
      <w:pPr>
        <w:spacing w:before="80" w:after="80"/>
      </w:pPr>
    </w:p>
    <w:p w14:paraId="5A10530B" w14:textId="77777777" w:rsidR="000020FA" w:rsidRDefault="00000000">
      <w:pPr>
        <w:pStyle w:val="Titolo1"/>
        <w:pBdr>
          <w:bottom w:val="single" w:sz="6" w:space="4" w:color="2E75B6"/>
        </w:pBdr>
      </w:pPr>
      <w:r>
        <w:t>1. PREMESSA NORMATIVA</w:t>
      </w:r>
    </w:p>
    <w:p w14:paraId="5A10530C" w14:textId="77777777" w:rsidR="000020FA" w:rsidRDefault="00000000">
      <w:pPr>
        <w:spacing w:before="80" w:after="80"/>
        <w:jc w:val="both"/>
      </w:pPr>
      <w:r>
        <w:rPr>
          <w:color w:val="404040"/>
        </w:rPr>
        <w:t xml:space="preserve">La presente informativa è redatta in adempimento degli obblighi previsti dall'articolo 11 della Legge 11 marzo 2026, n. 34 (c.d. Legge PMI 2026, pubblicata in Gazzetta Ufficiale n. 68 del 23 marzo 2026, in vigore dal 7 aprile 2026), che ha introdotto il nuovo comma 7-bis all'art. 3 del </w:t>
      </w:r>
      <w:proofErr w:type="spellStart"/>
      <w:r>
        <w:rPr>
          <w:color w:val="404040"/>
        </w:rPr>
        <w:t>D.Lgs.</w:t>
      </w:r>
      <w:proofErr w:type="spellEnd"/>
      <w:r>
        <w:rPr>
          <w:color w:val="404040"/>
        </w:rPr>
        <w:t xml:space="preserve"> 81/2008 (Testo Unico sulla Salute e Sicurezza sul Lavoro).</w:t>
      </w:r>
    </w:p>
    <w:p w14:paraId="5A10530D" w14:textId="77777777" w:rsidR="000020FA" w:rsidRDefault="000020FA">
      <w:pPr>
        <w:spacing w:before="80" w:after="80"/>
      </w:pPr>
    </w:p>
    <w:p w14:paraId="5A10530E" w14:textId="77777777" w:rsidR="000020FA" w:rsidRDefault="00000000">
      <w:pPr>
        <w:spacing w:before="80" w:after="80"/>
        <w:jc w:val="both"/>
      </w:pPr>
      <w:r>
        <w:rPr>
          <w:color w:val="404040"/>
        </w:rPr>
        <w:t>La norma stabilisce che, per l'attività lavorativa prestata in modalità agile in ambienti di lavoro che non rientrano nella disponibilità giuridica del datore di lavoro, l'assolvimento degli obblighi di sicurezza è assicurato mediante la consegna — con cadenza almeno annuale — al lavoratore e al Rappresentante dei Lavoratori per la Sicurezza (RLS) di una informativa scritta che individui:</w:t>
      </w:r>
    </w:p>
    <w:p w14:paraId="5A10530F" w14:textId="77777777" w:rsidR="000020FA" w:rsidRDefault="00000000">
      <w:pPr>
        <w:pStyle w:val="Paragrafoelenco"/>
        <w:numPr>
          <w:ilvl w:val="0"/>
          <w:numId w:val="2"/>
        </w:numPr>
        <w:spacing w:before="60" w:after="60"/>
      </w:pPr>
      <w:r>
        <w:rPr>
          <w:color w:val="404040"/>
        </w:rPr>
        <w:t>i rischi generali connessi allo svolgimento dell'attività lavorativa;</w:t>
      </w:r>
    </w:p>
    <w:p w14:paraId="5A105310" w14:textId="77777777" w:rsidR="000020FA" w:rsidRDefault="00000000">
      <w:pPr>
        <w:pStyle w:val="Paragrafoelenco"/>
        <w:numPr>
          <w:ilvl w:val="0"/>
          <w:numId w:val="2"/>
        </w:numPr>
        <w:spacing w:before="60" w:after="60"/>
      </w:pPr>
      <w:r>
        <w:rPr>
          <w:color w:val="404040"/>
        </w:rPr>
        <w:t>i rischi specifici connessi alla particolare modalità di esecuzione del rapporto di lavoro;</w:t>
      </w:r>
    </w:p>
    <w:p w14:paraId="5A105311" w14:textId="77777777" w:rsidR="000020FA" w:rsidRDefault="00000000">
      <w:pPr>
        <w:pStyle w:val="Paragrafoelenco"/>
        <w:numPr>
          <w:ilvl w:val="0"/>
          <w:numId w:val="2"/>
        </w:numPr>
        <w:spacing w:before="60" w:after="60"/>
      </w:pPr>
      <w:r>
        <w:rPr>
          <w:color w:val="404040"/>
        </w:rPr>
        <w:t>le misure di prevenzione e protezione adottabili.</w:t>
      </w:r>
    </w:p>
    <w:p w14:paraId="5A105312" w14:textId="77777777" w:rsidR="000020FA" w:rsidRDefault="000020FA">
      <w:pPr>
        <w:spacing w:before="80" w:after="80"/>
      </w:pPr>
    </w:p>
    <w:p w14:paraId="5A105313" w14:textId="77777777" w:rsidR="000020FA" w:rsidRDefault="00000000">
      <w:pPr>
        <w:spacing w:before="80" w:after="80"/>
        <w:jc w:val="both"/>
      </w:pPr>
      <w:r>
        <w:rPr>
          <w:color w:val="404040"/>
        </w:rPr>
        <w:t xml:space="preserve">La mancata consegna di tale documento è sanzionata, ai sensi dell'art. 55, comma 5, lett. c) del </w:t>
      </w:r>
      <w:proofErr w:type="spellStart"/>
      <w:r>
        <w:rPr>
          <w:color w:val="404040"/>
        </w:rPr>
        <w:t>D.Lgs.</w:t>
      </w:r>
      <w:proofErr w:type="spellEnd"/>
      <w:r>
        <w:rPr>
          <w:color w:val="404040"/>
        </w:rPr>
        <w:t xml:space="preserve"> 81/2008 come modificato dalla Legge 34/2026, con:</w:t>
      </w:r>
    </w:p>
    <w:p w14:paraId="5A105314" w14:textId="77777777" w:rsidR="000020FA" w:rsidRDefault="00000000">
      <w:pPr>
        <w:pStyle w:val="Paragrafoelenco"/>
        <w:numPr>
          <w:ilvl w:val="0"/>
          <w:numId w:val="2"/>
        </w:numPr>
        <w:spacing w:before="60" w:after="60"/>
      </w:pPr>
      <w:r>
        <w:rPr>
          <w:color w:val="404040"/>
        </w:rPr>
        <w:t>arresto da 2 a 4 mesi, oppure</w:t>
      </w:r>
    </w:p>
    <w:p w14:paraId="5A105315" w14:textId="77777777" w:rsidR="000020FA" w:rsidRDefault="00000000">
      <w:pPr>
        <w:pStyle w:val="Paragrafoelenco"/>
        <w:numPr>
          <w:ilvl w:val="0"/>
          <w:numId w:val="2"/>
        </w:numPr>
        <w:spacing w:before="60" w:after="60"/>
      </w:pPr>
      <w:r>
        <w:rPr>
          <w:color w:val="404040"/>
        </w:rPr>
        <w:t>ammenda da € 1.708,61 a € 7.403,96.</w:t>
      </w:r>
    </w:p>
    <w:p w14:paraId="5A105316" w14:textId="77777777" w:rsidR="000020FA" w:rsidRDefault="000020FA">
      <w:pPr>
        <w:spacing w:before="80" w:after="80"/>
      </w:pPr>
    </w:p>
    <w:p w14:paraId="5A105317" w14:textId="77777777" w:rsidR="000020FA" w:rsidRDefault="00000000">
      <w:pPr>
        <w:pStyle w:val="Titolo1"/>
        <w:pBdr>
          <w:bottom w:val="single" w:sz="6" w:space="4" w:color="2E75B6"/>
        </w:pBdr>
      </w:pPr>
      <w:r>
        <w:lastRenderedPageBreak/>
        <w:t>2. DEFINIZIONE DI LAVORO AGILE</w:t>
      </w:r>
    </w:p>
    <w:p w14:paraId="5A105318" w14:textId="77777777" w:rsidR="000020FA" w:rsidRDefault="00000000">
      <w:pPr>
        <w:spacing w:before="80" w:after="80"/>
        <w:jc w:val="both"/>
      </w:pPr>
      <w:r>
        <w:rPr>
          <w:color w:val="404040"/>
        </w:rPr>
        <w:t>Ai sensi degli artt. 18-23 della Legge 22 maggio 2017, n. 81, il lavoro agile (smart working) è una modalità di esecuzione del rapporto di lavoro subordinato caratterizzata da:</w:t>
      </w:r>
    </w:p>
    <w:p w14:paraId="5A105319" w14:textId="77777777" w:rsidR="000020FA" w:rsidRDefault="00000000">
      <w:pPr>
        <w:pStyle w:val="Paragrafoelenco"/>
        <w:numPr>
          <w:ilvl w:val="0"/>
          <w:numId w:val="2"/>
        </w:numPr>
        <w:spacing w:before="60" w:after="60"/>
      </w:pPr>
      <w:r>
        <w:rPr>
          <w:color w:val="404040"/>
        </w:rPr>
        <w:t>assenza di vincoli orari o spaziali fissi;</w:t>
      </w:r>
    </w:p>
    <w:p w14:paraId="5A10531A" w14:textId="77777777" w:rsidR="000020FA" w:rsidRDefault="00000000">
      <w:pPr>
        <w:pStyle w:val="Paragrafoelenco"/>
        <w:numPr>
          <w:ilvl w:val="0"/>
          <w:numId w:val="2"/>
        </w:numPr>
        <w:spacing w:before="60" w:after="60"/>
      </w:pPr>
      <w:r>
        <w:rPr>
          <w:color w:val="404040"/>
        </w:rPr>
        <w:t>organizzazione per fasi, cicli e obiettivi;</w:t>
      </w:r>
    </w:p>
    <w:p w14:paraId="5A10531B" w14:textId="77777777" w:rsidR="000020FA" w:rsidRDefault="00000000">
      <w:pPr>
        <w:pStyle w:val="Paragrafoelenco"/>
        <w:numPr>
          <w:ilvl w:val="0"/>
          <w:numId w:val="2"/>
        </w:numPr>
        <w:spacing w:before="60" w:after="60"/>
      </w:pPr>
      <w:r>
        <w:rPr>
          <w:color w:val="404040"/>
        </w:rPr>
        <w:t>accordo individuale scritto tra datore di lavoro e lavoratore, comunicato telematicamente al Ministero del Lavoro;</w:t>
      </w:r>
    </w:p>
    <w:p w14:paraId="5A10531C" w14:textId="77777777" w:rsidR="000020FA" w:rsidRDefault="00000000">
      <w:pPr>
        <w:pStyle w:val="Paragrafoelenco"/>
        <w:numPr>
          <w:ilvl w:val="0"/>
          <w:numId w:val="2"/>
        </w:numPr>
        <w:spacing w:before="60" w:after="60"/>
      </w:pPr>
      <w:r>
        <w:rPr>
          <w:color w:val="404040"/>
        </w:rPr>
        <w:t>svolgimento dell'attività sia all'interno sia all'esterno dei locali aziendali, anche con l'utilizzo di strumenti tecnologici.</w:t>
      </w:r>
    </w:p>
    <w:p w14:paraId="5A10531D" w14:textId="77777777" w:rsidR="000020FA" w:rsidRDefault="000020FA">
      <w:pPr>
        <w:spacing w:before="80" w:after="80"/>
      </w:pPr>
    </w:p>
    <w:p w14:paraId="5A10531E" w14:textId="77777777" w:rsidR="000020FA" w:rsidRDefault="00000000">
      <w:pPr>
        <w:spacing w:before="80" w:after="80"/>
        <w:jc w:val="both"/>
      </w:pPr>
      <w:r>
        <w:rPr>
          <w:color w:val="404040"/>
        </w:rPr>
        <w:t>Il lavoratore agile rimane a tutti gli effetti un lavoratore subordinato e gode della medesima tutela normativa, previdenziale e assicurativa prevista per i colleghi che operano in sede.</w:t>
      </w:r>
    </w:p>
    <w:p w14:paraId="5A10531F" w14:textId="77777777" w:rsidR="000020FA" w:rsidRDefault="000020FA">
      <w:pPr>
        <w:spacing w:before="80" w:after="80"/>
      </w:pPr>
    </w:p>
    <w:p w14:paraId="5A105320" w14:textId="77777777" w:rsidR="000020FA" w:rsidRDefault="00000000">
      <w:pPr>
        <w:pStyle w:val="Titolo1"/>
        <w:pBdr>
          <w:bottom w:val="single" w:sz="6" w:space="4" w:color="2E75B6"/>
        </w:pBdr>
      </w:pPr>
      <w:r>
        <w:t>3. AMBITO DI APPLICAZIONE</w:t>
      </w:r>
    </w:p>
    <w:p w14:paraId="5A105321" w14:textId="77777777" w:rsidR="000020FA" w:rsidRDefault="00000000">
      <w:pPr>
        <w:spacing w:before="80" w:after="80"/>
        <w:jc w:val="both"/>
      </w:pPr>
      <w:r>
        <w:rPr>
          <w:color w:val="404040"/>
        </w:rPr>
        <w:t>La presente informativa si applica a tutti i lavoratori dell'azienda che svolgono la propria prestazione in modalità agile ai sensi dell'accordo individuale sottoscritto, con particolare riferimento alle attività svolte al di fuori dei locali aziendali (es. domicilio del lavoratore, spazi di coworking, luoghi pubblici).</w:t>
      </w:r>
    </w:p>
    <w:p w14:paraId="5A105322" w14:textId="77777777" w:rsidR="000020FA" w:rsidRDefault="000020FA">
      <w:pPr>
        <w:spacing w:before="80" w:after="80"/>
      </w:pPr>
    </w:p>
    <w:p w14:paraId="5A105323" w14:textId="77777777" w:rsidR="000020FA" w:rsidRDefault="00000000">
      <w:pPr>
        <w:pStyle w:val="Titolo1"/>
        <w:pBdr>
          <w:bottom w:val="single" w:sz="6" w:space="4" w:color="2E75B6"/>
        </w:pBdr>
      </w:pPr>
      <w:r>
        <w:t>4. RISCHI GENERALI CONNESSI AL LAVORO AGILE</w:t>
      </w:r>
    </w:p>
    <w:p w14:paraId="5A105324" w14:textId="77777777" w:rsidR="000020FA" w:rsidRDefault="00000000">
      <w:pPr>
        <w:spacing w:before="80" w:after="80"/>
        <w:jc w:val="both"/>
      </w:pPr>
      <w:r>
        <w:rPr>
          <w:color w:val="404040"/>
        </w:rPr>
        <w:t>I rischi generali sono quelli comuni a qualsiasi prestazione lavorativa subordinata, che permangono o si trasformano nel contesto del lavoro fuori sede.</w:t>
      </w:r>
    </w:p>
    <w:p w14:paraId="5A105325" w14:textId="77777777" w:rsidR="000020FA" w:rsidRDefault="000020FA">
      <w:pPr>
        <w:spacing w:before="80" w:after="80"/>
      </w:pPr>
    </w:p>
    <w:p w14:paraId="5A105326" w14:textId="77777777" w:rsidR="000020FA" w:rsidRDefault="00000000">
      <w:pPr>
        <w:pStyle w:val="Titolo2"/>
      </w:pPr>
      <w:r>
        <w:t>4.1 Rischi fisici e biomeccanici</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93"/>
        <w:gridCol w:w="3558"/>
        <w:gridCol w:w="3355"/>
      </w:tblGrid>
      <w:tr w:rsidR="000020FA" w14:paraId="5A10532A" w14:textId="77777777">
        <w:tblPrEx>
          <w:tblCellMar>
            <w:top w:w="0" w:type="dxa"/>
            <w:bottom w:w="0" w:type="dxa"/>
          </w:tblCellMar>
        </w:tblPrEx>
        <w:trPr>
          <w:tblHeader/>
        </w:trPr>
        <w:tc>
          <w:tcPr>
            <w:tcW w:w="2400" w:type="dxa"/>
            <w:tcBorders>
              <w:top w:val="single" w:sz="1" w:space="0" w:color="BDD7EE"/>
              <w:left w:val="single" w:sz="1" w:space="0" w:color="BDD7EE"/>
              <w:bottom w:val="single" w:sz="1" w:space="0" w:color="BDD7EE"/>
              <w:right w:val="single" w:sz="1" w:space="0" w:color="BDD7EE"/>
            </w:tcBorders>
            <w:shd w:val="clear" w:color="auto" w:fill="2E75B6"/>
            <w:tcMar>
              <w:top w:w="80" w:type="dxa"/>
              <w:left w:w="140" w:type="dxa"/>
              <w:bottom w:w="80" w:type="dxa"/>
              <w:right w:w="140" w:type="dxa"/>
            </w:tcMar>
          </w:tcPr>
          <w:p w14:paraId="5A105327" w14:textId="77777777" w:rsidR="000020FA" w:rsidRDefault="00000000">
            <w:r>
              <w:rPr>
                <w:b/>
                <w:bCs/>
                <w:color w:val="FFFFFF"/>
                <w:sz w:val="20"/>
                <w:szCs w:val="20"/>
              </w:rPr>
              <w:t>Tipologia di rischio</w:t>
            </w:r>
          </w:p>
        </w:tc>
        <w:tc>
          <w:tcPr>
            <w:tcW w:w="3580" w:type="dxa"/>
            <w:tcBorders>
              <w:top w:val="single" w:sz="1" w:space="0" w:color="BDD7EE"/>
              <w:left w:val="single" w:sz="1" w:space="0" w:color="BDD7EE"/>
              <w:bottom w:val="single" w:sz="1" w:space="0" w:color="BDD7EE"/>
              <w:right w:val="single" w:sz="1" w:space="0" w:color="BDD7EE"/>
            </w:tcBorders>
            <w:shd w:val="clear" w:color="auto" w:fill="2E75B6"/>
            <w:tcMar>
              <w:top w:w="80" w:type="dxa"/>
              <w:left w:w="140" w:type="dxa"/>
              <w:bottom w:w="80" w:type="dxa"/>
              <w:right w:w="140" w:type="dxa"/>
            </w:tcMar>
          </w:tcPr>
          <w:p w14:paraId="5A105328" w14:textId="77777777" w:rsidR="000020FA" w:rsidRDefault="00000000">
            <w:r>
              <w:rPr>
                <w:b/>
                <w:bCs/>
                <w:color w:val="FFFFFF"/>
                <w:sz w:val="20"/>
                <w:szCs w:val="20"/>
              </w:rPr>
              <w:t>Descrizione</w:t>
            </w:r>
          </w:p>
        </w:tc>
        <w:tc>
          <w:tcPr>
            <w:tcW w:w="3326" w:type="dxa"/>
            <w:tcBorders>
              <w:top w:val="single" w:sz="1" w:space="0" w:color="BDD7EE"/>
              <w:left w:val="single" w:sz="1" w:space="0" w:color="BDD7EE"/>
              <w:bottom w:val="single" w:sz="1" w:space="0" w:color="BDD7EE"/>
              <w:right w:val="single" w:sz="1" w:space="0" w:color="BDD7EE"/>
            </w:tcBorders>
            <w:shd w:val="clear" w:color="auto" w:fill="2E75B6"/>
            <w:tcMar>
              <w:top w:w="80" w:type="dxa"/>
              <w:left w:w="140" w:type="dxa"/>
              <w:bottom w:w="80" w:type="dxa"/>
              <w:right w:w="140" w:type="dxa"/>
            </w:tcMar>
          </w:tcPr>
          <w:p w14:paraId="5A105329" w14:textId="77777777" w:rsidR="000020FA" w:rsidRDefault="00000000">
            <w:r>
              <w:rPr>
                <w:b/>
                <w:bCs/>
                <w:color w:val="FFFFFF"/>
                <w:sz w:val="20"/>
                <w:szCs w:val="20"/>
              </w:rPr>
              <w:t>Misure preventive</w:t>
            </w:r>
          </w:p>
        </w:tc>
      </w:tr>
      <w:tr w:rsidR="000020FA" w14:paraId="5A10532E" w14:textId="77777777">
        <w:tblPrEx>
          <w:tblCellMar>
            <w:top w:w="0" w:type="dxa"/>
            <w:bottom w:w="0" w:type="dxa"/>
          </w:tblCellMar>
        </w:tblPrEx>
        <w:tc>
          <w:tcPr>
            <w:tcW w:w="2400" w:type="dxa"/>
            <w:tcBorders>
              <w:top w:val="single" w:sz="1" w:space="0" w:color="BDD7EE"/>
              <w:left w:val="single" w:sz="1" w:space="0" w:color="BDD7EE"/>
              <w:bottom w:val="single" w:sz="1" w:space="0" w:color="BDD7EE"/>
              <w:right w:val="single" w:sz="1" w:space="0" w:color="BDD7EE"/>
            </w:tcBorders>
            <w:shd w:val="clear" w:color="auto" w:fill="EBF5FB"/>
            <w:tcMar>
              <w:top w:w="80" w:type="dxa"/>
              <w:left w:w="140" w:type="dxa"/>
              <w:bottom w:w="80" w:type="dxa"/>
              <w:right w:w="140" w:type="dxa"/>
            </w:tcMar>
          </w:tcPr>
          <w:p w14:paraId="5A10532B" w14:textId="77777777" w:rsidR="000020FA" w:rsidRDefault="00000000">
            <w:r>
              <w:rPr>
                <w:b/>
                <w:bCs/>
                <w:color w:val="1F4E79"/>
                <w:sz w:val="20"/>
                <w:szCs w:val="20"/>
              </w:rPr>
              <w:t>Posturali / Ergonomici</w:t>
            </w:r>
          </w:p>
        </w:tc>
        <w:tc>
          <w:tcPr>
            <w:tcW w:w="358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32C" w14:textId="77777777" w:rsidR="000020FA" w:rsidRDefault="00000000">
            <w:r>
              <w:rPr>
                <w:color w:val="404040"/>
                <w:sz w:val="20"/>
                <w:szCs w:val="20"/>
              </w:rPr>
              <w:t>Posture scorrette dovute a postazioni improvvisate, sedie inadeguate, superfici di lavoro non idonee, assenza di supporto per il monitor.</w:t>
            </w:r>
          </w:p>
        </w:tc>
        <w:tc>
          <w:tcPr>
            <w:tcW w:w="338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32D" w14:textId="77777777" w:rsidR="000020FA" w:rsidRDefault="00000000">
            <w:r>
              <w:rPr>
                <w:color w:val="404040"/>
                <w:sz w:val="20"/>
                <w:szCs w:val="20"/>
              </w:rPr>
              <w:t>Utilizzare sedia regolabile, piano di lavoro a corretta altezza, supporto per laptop; variare la postura ogni 45-60 min.</w:t>
            </w:r>
          </w:p>
        </w:tc>
      </w:tr>
      <w:tr w:rsidR="000020FA" w14:paraId="5A105332" w14:textId="77777777">
        <w:tblPrEx>
          <w:tblCellMar>
            <w:top w:w="0" w:type="dxa"/>
            <w:bottom w:w="0" w:type="dxa"/>
          </w:tblCellMar>
        </w:tblPrEx>
        <w:tc>
          <w:tcPr>
            <w:tcW w:w="2400" w:type="dxa"/>
            <w:tcBorders>
              <w:top w:val="single" w:sz="1" w:space="0" w:color="BDD7EE"/>
              <w:left w:val="single" w:sz="1" w:space="0" w:color="BDD7EE"/>
              <w:bottom w:val="single" w:sz="1" w:space="0" w:color="BDD7EE"/>
              <w:right w:val="single" w:sz="1" w:space="0" w:color="BDD7EE"/>
            </w:tcBorders>
            <w:shd w:val="clear" w:color="auto" w:fill="EBF5FB"/>
            <w:tcMar>
              <w:top w:w="80" w:type="dxa"/>
              <w:left w:w="140" w:type="dxa"/>
              <w:bottom w:w="80" w:type="dxa"/>
              <w:right w:w="140" w:type="dxa"/>
            </w:tcMar>
          </w:tcPr>
          <w:p w14:paraId="5A10532F" w14:textId="77777777" w:rsidR="000020FA" w:rsidRDefault="00000000">
            <w:r>
              <w:rPr>
                <w:b/>
                <w:bCs/>
                <w:color w:val="1F4E79"/>
                <w:sz w:val="20"/>
                <w:szCs w:val="20"/>
              </w:rPr>
              <w:t>Movimentazione manuale</w:t>
            </w:r>
          </w:p>
        </w:tc>
        <w:tc>
          <w:tcPr>
            <w:tcW w:w="358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330" w14:textId="77777777" w:rsidR="000020FA" w:rsidRDefault="00000000">
            <w:r>
              <w:rPr>
                <w:color w:val="404040"/>
                <w:sz w:val="20"/>
                <w:szCs w:val="20"/>
              </w:rPr>
              <w:t>Trasporto di attrezzature (es. laptop, documenti) tra sede e luogo di lavoro remoto.</w:t>
            </w:r>
          </w:p>
        </w:tc>
        <w:tc>
          <w:tcPr>
            <w:tcW w:w="338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331" w14:textId="77777777" w:rsidR="000020FA" w:rsidRDefault="00000000">
            <w:r>
              <w:rPr>
                <w:color w:val="404040"/>
                <w:sz w:val="20"/>
                <w:szCs w:val="20"/>
              </w:rPr>
              <w:t>Limitare il peso trasportato; utilizzare zaini ergonomici con imbottitura.</w:t>
            </w:r>
          </w:p>
        </w:tc>
      </w:tr>
      <w:tr w:rsidR="000020FA" w14:paraId="5A105336" w14:textId="77777777">
        <w:tblPrEx>
          <w:tblCellMar>
            <w:top w:w="0" w:type="dxa"/>
            <w:bottom w:w="0" w:type="dxa"/>
          </w:tblCellMar>
        </w:tblPrEx>
        <w:tc>
          <w:tcPr>
            <w:tcW w:w="2400" w:type="dxa"/>
            <w:tcBorders>
              <w:top w:val="single" w:sz="1" w:space="0" w:color="BDD7EE"/>
              <w:left w:val="single" w:sz="1" w:space="0" w:color="BDD7EE"/>
              <w:bottom w:val="single" w:sz="1" w:space="0" w:color="BDD7EE"/>
              <w:right w:val="single" w:sz="1" w:space="0" w:color="BDD7EE"/>
            </w:tcBorders>
            <w:shd w:val="clear" w:color="auto" w:fill="EBF5FB"/>
            <w:tcMar>
              <w:top w:w="80" w:type="dxa"/>
              <w:left w:w="140" w:type="dxa"/>
              <w:bottom w:w="80" w:type="dxa"/>
              <w:right w:w="140" w:type="dxa"/>
            </w:tcMar>
          </w:tcPr>
          <w:p w14:paraId="5A105333" w14:textId="77777777" w:rsidR="000020FA" w:rsidRDefault="00000000">
            <w:r>
              <w:rPr>
                <w:b/>
                <w:bCs/>
                <w:color w:val="1F4E79"/>
                <w:sz w:val="20"/>
                <w:szCs w:val="20"/>
              </w:rPr>
              <w:t>Microclima e illuminazione</w:t>
            </w:r>
          </w:p>
        </w:tc>
        <w:tc>
          <w:tcPr>
            <w:tcW w:w="358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334" w14:textId="77777777" w:rsidR="000020FA" w:rsidRDefault="00000000">
            <w:r>
              <w:rPr>
                <w:color w:val="404040"/>
                <w:sz w:val="20"/>
                <w:szCs w:val="20"/>
              </w:rPr>
              <w:t>Condizioni ambientali domestiche non controllate: temperatura, umidità, illuminazione naturale/artificiale inadeguata.</w:t>
            </w:r>
          </w:p>
        </w:tc>
        <w:tc>
          <w:tcPr>
            <w:tcW w:w="338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335" w14:textId="77777777" w:rsidR="000020FA" w:rsidRDefault="00000000">
            <w:r>
              <w:rPr>
                <w:color w:val="404040"/>
                <w:sz w:val="20"/>
                <w:szCs w:val="20"/>
              </w:rPr>
              <w:t>Garantire illuminazione adeguata (300-500 lux), ventilazione regolare, temperatura tra 18-22°C.</w:t>
            </w:r>
          </w:p>
        </w:tc>
      </w:tr>
      <w:tr w:rsidR="000020FA" w14:paraId="5A10533A" w14:textId="77777777">
        <w:tblPrEx>
          <w:tblCellMar>
            <w:top w:w="0" w:type="dxa"/>
            <w:bottom w:w="0" w:type="dxa"/>
          </w:tblCellMar>
        </w:tblPrEx>
        <w:tc>
          <w:tcPr>
            <w:tcW w:w="2400" w:type="dxa"/>
            <w:tcBorders>
              <w:top w:val="single" w:sz="1" w:space="0" w:color="BDD7EE"/>
              <w:left w:val="single" w:sz="1" w:space="0" w:color="BDD7EE"/>
              <w:bottom w:val="single" w:sz="1" w:space="0" w:color="BDD7EE"/>
              <w:right w:val="single" w:sz="1" w:space="0" w:color="BDD7EE"/>
            </w:tcBorders>
            <w:shd w:val="clear" w:color="auto" w:fill="EBF5FB"/>
            <w:tcMar>
              <w:top w:w="80" w:type="dxa"/>
              <w:left w:w="140" w:type="dxa"/>
              <w:bottom w:w="80" w:type="dxa"/>
              <w:right w:w="140" w:type="dxa"/>
            </w:tcMar>
          </w:tcPr>
          <w:p w14:paraId="5A105337" w14:textId="77777777" w:rsidR="000020FA" w:rsidRDefault="00000000">
            <w:r>
              <w:rPr>
                <w:b/>
                <w:bCs/>
                <w:color w:val="1F4E79"/>
                <w:sz w:val="20"/>
                <w:szCs w:val="20"/>
              </w:rPr>
              <w:t>Infortuni in ambiente domestico</w:t>
            </w:r>
          </w:p>
        </w:tc>
        <w:tc>
          <w:tcPr>
            <w:tcW w:w="358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338" w14:textId="77777777" w:rsidR="000020FA" w:rsidRDefault="00000000">
            <w:r>
              <w:rPr>
                <w:color w:val="404040"/>
                <w:sz w:val="20"/>
                <w:szCs w:val="20"/>
              </w:rPr>
              <w:t>Cadute, urti, contatti con superfici calde o taglienti in ambienti non progettati per l'attività lavorativa.</w:t>
            </w:r>
          </w:p>
        </w:tc>
        <w:tc>
          <w:tcPr>
            <w:tcW w:w="338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339" w14:textId="77777777" w:rsidR="000020FA" w:rsidRDefault="00000000">
            <w:r>
              <w:rPr>
                <w:color w:val="404040"/>
                <w:sz w:val="20"/>
                <w:szCs w:val="20"/>
              </w:rPr>
              <w:t>Mantenere la postazione in area dedicata e sgombra; verificare la sicurezza elettrica degli impianti.</w:t>
            </w:r>
          </w:p>
        </w:tc>
      </w:tr>
    </w:tbl>
    <w:p w14:paraId="5A10533B" w14:textId="77777777" w:rsidR="000020FA" w:rsidRDefault="000020FA">
      <w:pPr>
        <w:spacing w:before="80" w:after="80"/>
      </w:pPr>
    </w:p>
    <w:p w14:paraId="5A10533C" w14:textId="77777777" w:rsidR="000020FA" w:rsidRDefault="00000000">
      <w:pPr>
        <w:pStyle w:val="Titolo2"/>
      </w:pPr>
      <w:r>
        <w:t>4.2 Rischi organizzativi e psicosociali</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92"/>
        <w:gridCol w:w="3556"/>
        <w:gridCol w:w="3358"/>
      </w:tblGrid>
      <w:tr w:rsidR="000020FA" w14:paraId="5A105340" w14:textId="77777777">
        <w:tblPrEx>
          <w:tblCellMar>
            <w:top w:w="0" w:type="dxa"/>
            <w:bottom w:w="0" w:type="dxa"/>
          </w:tblCellMar>
        </w:tblPrEx>
        <w:trPr>
          <w:tblHeader/>
        </w:trPr>
        <w:tc>
          <w:tcPr>
            <w:tcW w:w="2400" w:type="dxa"/>
            <w:tcBorders>
              <w:top w:val="single" w:sz="1" w:space="0" w:color="BDD7EE"/>
              <w:left w:val="single" w:sz="1" w:space="0" w:color="BDD7EE"/>
              <w:bottom w:val="single" w:sz="1" w:space="0" w:color="BDD7EE"/>
              <w:right w:val="single" w:sz="1" w:space="0" w:color="BDD7EE"/>
            </w:tcBorders>
            <w:shd w:val="clear" w:color="auto" w:fill="2E75B6"/>
            <w:tcMar>
              <w:top w:w="80" w:type="dxa"/>
              <w:left w:w="140" w:type="dxa"/>
              <w:bottom w:w="80" w:type="dxa"/>
              <w:right w:w="140" w:type="dxa"/>
            </w:tcMar>
          </w:tcPr>
          <w:p w14:paraId="5A10533D" w14:textId="77777777" w:rsidR="000020FA" w:rsidRDefault="00000000">
            <w:r>
              <w:rPr>
                <w:b/>
                <w:bCs/>
                <w:color w:val="FFFFFF"/>
                <w:sz w:val="20"/>
                <w:szCs w:val="20"/>
              </w:rPr>
              <w:t>Tipologia di rischio</w:t>
            </w:r>
          </w:p>
        </w:tc>
        <w:tc>
          <w:tcPr>
            <w:tcW w:w="3580" w:type="dxa"/>
            <w:tcBorders>
              <w:top w:val="single" w:sz="1" w:space="0" w:color="BDD7EE"/>
              <w:left w:val="single" w:sz="1" w:space="0" w:color="BDD7EE"/>
              <w:bottom w:val="single" w:sz="1" w:space="0" w:color="BDD7EE"/>
              <w:right w:val="single" w:sz="1" w:space="0" w:color="BDD7EE"/>
            </w:tcBorders>
            <w:shd w:val="clear" w:color="auto" w:fill="2E75B6"/>
            <w:tcMar>
              <w:top w:w="80" w:type="dxa"/>
              <w:left w:w="140" w:type="dxa"/>
              <w:bottom w:w="80" w:type="dxa"/>
              <w:right w:w="140" w:type="dxa"/>
            </w:tcMar>
          </w:tcPr>
          <w:p w14:paraId="5A10533E" w14:textId="77777777" w:rsidR="000020FA" w:rsidRDefault="00000000">
            <w:r>
              <w:rPr>
                <w:b/>
                <w:bCs/>
                <w:color w:val="FFFFFF"/>
                <w:sz w:val="20"/>
                <w:szCs w:val="20"/>
              </w:rPr>
              <w:t>Descrizione</w:t>
            </w:r>
          </w:p>
        </w:tc>
        <w:tc>
          <w:tcPr>
            <w:tcW w:w="3326" w:type="dxa"/>
            <w:tcBorders>
              <w:top w:val="single" w:sz="1" w:space="0" w:color="BDD7EE"/>
              <w:left w:val="single" w:sz="1" w:space="0" w:color="BDD7EE"/>
              <w:bottom w:val="single" w:sz="1" w:space="0" w:color="BDD7EE"/>
              <w:right w:val="single" w:sz="1" w:space="0" w:color="BDD7EE"/>
            </w:tcBorders>
            <w:shd w:val="clear" w:color="auto" w:fill="2E75B6"/>
            <w:tcMar>
              <w:top w:w="80" w:type="dxa"/>
              <w:left w:w="140" w:type="dxa"/>
              <w:bottom w:w="80" w:type="dxa"/>
              <w:right w:w="140" w:type="dxa"/>
            </w:tcMar>
          </w:tcPr>
          <w:p w14:paraId="5A10533F" w14:textId="77777777" w:rsidR="000020FA" w:rsidRDefault="00000000">
            <w:r>
              <w:rPr>
                <w:b/>
                <w:bCs/>
                <w:color w:val="FFFFFF"/>
                <w:sz w:val="20"/>
                <w:szCs w:val="20"/>
              </w:rPr>
              <w:t>Misure preventive</w:t>
            </w:r>
          </w:p>
        </w:tc>
      </w:tr>
      <w:tr w:rsidR="000020FA" w14:paraId="5A105344" w14:textId="77777777">
        <w:tblPrEx>
          <w:tblCellMar>
            <w:top w:w="0" w:type="dxa"/>
            <w:bottom w:w="0" w:type="dxa"/>
          </w:tblCellMar>
        </w:tblPrEx>
        <w:tc>
          <w:tcPr>
            <w:tcW w:w="2400" w:type="dxa"/>
            <w:tcBorders>
              <w:top w:val="single" w:sz="1" w:space="0" w:color="BDD7EE"/>
              <w:left w:val="single" w:sz="1" w:space="0" w:color="BDD7EE"/>
              <w:bottom w:val="single" w:sz="1" w:space="0" w:color="BDD7EE"/>
              <w:right w:val="single" w:sz="1" w:space="0" w:color="BDD7EE"/>
            </w:tcBorders>
            <w:shd w:val="clear" w:color="auto" w:fill="EBF5FB"/>
            <w:tcMar>
              <w:top w:w="80" w:type="dxa"/>
              <w:left w:w="140" w:type="dxa"/>
              <w:bottom w:w="80" w:type="dxa"/>
              <w:right w:w="140" w:type="dxa"/>
            </w:tcMar>
          </w:tcPr>
          <w:p w14:paraId="5A105341" w14:textId="77777777" w:rsidR="000020FA" w:rsidRDefault="00000000">
            <w:r>
              <w:rPr>
                <w:b/>
                <w:bCs/>
                <w:color w:val="1F4E79"/>
                <w:sz w:val="20"/>
                <w:szCs w:val="20"/>
              </w:rPr>
              <w:t>Stress lavoro-correlato</w:t>
            </w:r>
          </w:p>
        </w:tc>
        <w:tc>
          <w:tcPr>
            <w:tcW w:w="358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342" w14:textId="77777777" w:rsidR="000020FA" w:rsidRDefault="00000000">
            <w:r>
              <w:rPr>
                <w:color w:val="404040"/>
                <w:sz w:val="20"/>
                <w:szCs w:val="20"/>
              </w:rPr>
              <w:t xml:space="preserve">Difficoltà nella separazione tra vita lavorativa e privata, sensazione di essere sempre reperibili, </w:t>
            </w:r>
            <w:proofErr w:type="spellStart"/>
            <w:r>
              <w:rPr>
                <w:color w:val="404040"/>
                <w:sz w:val="20"/>
                <w:szCs w:val="20"/>
              </w:rPr>
              <w:t>overworking</w:t>
            </w:r>
            <w:proofErr w:type="spellEnd"/>
            <w:r>
              <w:rPr>
                <w:color w:val="404040"/>
                <w:sz w:val="20"/>
                <w:szCs w:val="20"/>
              </w:rPr>
              <w:t>, pressione da obiettivi.</w:t>
            </w:r>
          </w:p>
        </w:tc>
        <w:tc>
          <w:tcPr>
            <w:tcW w:w="338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343" w14:textId="77777777" w:rsidR="000020FA" w:rsidRDefault="00000000">
            <w:r>
              <w:rPr>
                <w:color w:val="404040"/>
                <w:sz w:val="20"/>
                <w:szCs w:val="20"/>
              </w:rPr>
              <w:t>Rispettare i limiti orari dell'accordo; esercitare il diritto alla disconnessione; comunicare la disponibilità.</w:t>
            </w:r>
          </w:p>
        </w:tc>
      </w:tr>
      <w:tr w:rsidR="000020FA" w14:paraId="5A105348" w14:textId="77777777">
        <w:tblPrEx>
          <w:tblCellMar>
            <w:top w:w="0" w:type="dxa"/>
            <w:bottom w:w="0" w:type="dxa"/>
          </w:tblCellMar>
        </w:tblPrEx>
        <w:tc>
          <w:tcPr>
            <w:tcW w:w="2400" w:type="dxa"/>
            <w:tcBorders>
              <w:top w:val="single" w:sz="1" w:space="0" w:color="BDD7EE"/>
              <w:left w:val="single" w:sz="1" w:space="0" w:color="BDD7EE"/>
              <w:bottom w:val="single" w:sz="1" w:space="0" w:color="BDD7EE"/>
              <w:right w:val="single" w:sz="1" w:space="0" w:color="BDD7EE"/>
            </w:tcBorders>
            <w:shd w:val="clear" w:color="auto" w:fill="EBF5FB"/>
            <w:tcMar>
              <w:top w:w="80" w:type="dxa"/>
              <w:left w:w="140" w:type="dxa"/>
              <w:bottom w:w="80" w:type="dxa"/>
              <w:right w:w="140" w:type="dxa"/>
            </w:tcMar>
          </w:tcPr>
          <w:p w14:paraId="5A105345" w14:textId="77777777" w:rsidR="000020FA" w:rsidRDefault="00000000">
            <w:r>
              <w:rPr>
                <w:b/>
                <w:bCs/>
                <w:color w:val="1F4E79"/>
                <w:sz w:val="20"/>
                <w:szCs w:val="20"/>
              </w:rPr>
              <w:t>Isolamento e riduzione della socialità</w:t>
            </w:r>
          </w:p>
        </w:tc>
        <w:tc>
          <w:tcPr>
            <w:tcW w:w="358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346" w14:textId="77777777" w:rsidR="000020FA" w:rsidRDefault="00000000">
            <w:r>
              <w:rPr>
                <w:color w:val="404040"/>
                <w:sz w:val="20"/>
                <w:szCs w:val="20"/>
              </w:rPr>
              <w:t>Riduzione delle relazioni interpersonali, senso di esclusione dai processi aziendali, difficoltà comunicative.</w:t>
            </w:r>
          </w:p>
        </w:tc>
        <w:tc>
          <w:tcPr>
            <w:tcW w:w="338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347" w14:textId="77777777" w:rsidR="000020FA" w:rsidRDefault="00000000">
            <w:r>
              <w:rPr>
                <w:color w:val="404040"/>
                <w:sz w:val="20"/>
                <w:szCs w:val="20"/>
              </w:rPr>
              <w:t xml:space="preserve">Partecipare regolarmente a riunioni in presenza; mantenere canali di comunicazione attivi con </w:t>
            </w:r>
            <w:proofErr w:type="gramStart"/>
            <w:r>
              <w:rPr>
                <w:color w:val="404040"/>
                <w:sz w:val="20"/>
                <w:szCs w:val="20"/>
              </w:rPr>
              <w:t>il team</w:t>
            </w:r>
            <w:proofErr w:type="gramEnd"/>
            <w:r>
              <w:rPr>
                <w:color w:val="404040"/>
                <w:sz w:val="20"/>
                <w:szCs w:val="20"/>
              </w:rPr>
              <w:t>.</w:t>
            </w:r>
          </w:p>
        </w:tc>
      </w:tr>
      <w:tr w:rsidR="000020FA" w14:paraId="5A10534C" w14:textId="77777777">
        <w:tblPrEx>
          <w:tblCellMar>
            <w:top w:w="0" w:type="dxa"/>
            <w:bottom w:w="0" w:type="dxa"/>
          </w:tblCellMar>
        </w:tblPrEx>
        <w:tc>
          <w:tcPr>
            <w:tcW w:w="2400" w:type="dxa"/>
            <w:tcBorders>
              <w:top w:val="single" w:sz="1" w:space="0" w:color="BDD7EE"/>
              <w:left w:val="single" w:sz="1" w:space="0" w:color="BDD7EE"/>
              <w:bottom w:val="single" w:sz="1" w:space="0" w:color="BDD7EE"/>
              <w:right w:val="single" w:sz="1" w:space="0" w:color="BDD7EE"/>
            </w:tcBorders>
            <w:shd w:val="clear" w:color="auto" w:fill="EBF5FB"/>
            <w:tcMar>
              <w:top w:w="80" w:type="dxa"/>
              <w:left w:w="140" w:type="dxa"/>
              <w:bottom w:w="80" w:type="dxa"/>
              <w:right w:w="140" w:type="dxa"/>
            </w:tcMar>
          </w:tcPr>
          <w:p w14:paraId="5A105349" w14:textId="77777777" w:rsidR="000020FA" w:rsidRDefault="00000000">
            <w:r>
              <w:rPr>
                <w:b/>
                <w:bCs/>
                <w:color w:val="1F4E79"/>
                <w:sz w:val="20"/>
                <w:szCs w:val="20"/>
              </w:rPr>
              <w:t>Tecnostress</w:t>
            </w:r>
          </w:p>
        </w:tc>
        <w:tc>
          <w:tcPr>
            <w:tcW w:w="358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34A" w14:textId="77777777" w:rsidR="000020FA" w:rsidRDefault="00000000">
            <w:r>
              <w:rPr>
                <w:color w:val="404040"/>
                <w:sz w:val="20"/>
                <w:szCs w:val="20"/>
              </w:rPr>
              <w:t>Sovraccarico cognitivo da utilizzo prolungato di strumenti digitali, videoconferenze continue, notifiche incessanti.</w:t>
            </w:r>
          </w:p>
        </w:tc>
        <w:tc>
          <w:tcPr>
            <w:tcW w:w="338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34B" w14:textId="77777777" w:rsidR="000020FA" w:rsidRDefault="00000000">
            <w:r>
              <w:rPr>
                <w:color w:val="404040"/>
                <w:sz w:val="20"/>
                <w:szCs w:val="20"/>
              </w:rPr>
              <w:t xml:space="preserve">Pianificare pause tra </w:t>
            </w:r>
            <w:proofErr w:type="spellStart"/>
            <w:r>
              <w:rPr>
                <w:color w:val="404040"/>
                <w:sz w:val="20"/>
                <w:szCs w:val="20"/>
              </w:rPr>
              <w:t>videocall</w:t>
            </w:r>
            <w:proofErr w:type="spellEnd"/>
            <w:r>
              <w:rPr>
                <w:color w:val="404040"/>
                <w:sz w:val="20"/>
                <w:szCs w:val="20"/>
              </w:rPr>
              <w:t xml:space="preserve">; limitare le notifiche; alternare attività digitali e </w:t>
            </w:r>
            <w:proofErr w:type="gramStart"/>
            <w:r>
              <w:rPr>
                <w:color w:val="404040"/>
                <w:sz w:val="20"/>
                <w:szCs w:val="20"/>
              </w:rPr>
              <w:t>non</w:t>
            </w:r>
            <w:proofErr w:type="gramEnd"/>
            <w:r>
              <w:rPr>
                <w:color w:val="404040"/>
                <w:sz w:val="20"/>
                <w:szCs w:val="20"/>
              </w:rPr>
              <w:t>.</w:t>
            </w:r>
          </w:p>
        </w:tc>
      </w:tr>
      <w:tr w:rsidR="000020FA" w14:paraId="5A105350" w14:textId="77777777">
        <w:tblPrEx>
          <w:tblCellMar>
            <w:top w:w="0" w:type="dxa"/>
            <w:bottom w:w="0" w:type="dxa"/>
          </w:tblCellMar>
        </w:tblPrEx>
        <w:tc>
          <w:tcPr>
            <w:tcW w:w="2400" w:type="dxa"/>
            <w:tcBorders>
              <w:top w:val="single" w:sz="1" w:space="0" w:color="BDD7EE"/>
              <w:left w:val="single" w:sz="1" w:space="0" w:color="BDD7EE"/>
              <w:bottom w:val="single" w:sz="1" w:space="0" w:color="BDD7EE"/>
              <w:right w:val="single" w:sz="1" w:space="0" w:color="BDD7EE"/>
            </w:tcBorders>
            <w:shd w:val="clear" w:color="auto" w:fill="EBF5FB"/>
            <w:tcMar>
              <w:top w:w="80" w:type="dxa"/>
              <w:left w:w="140" w:type="dxa"/>
              <w:bottom w:w="80" w:type="dxa"/>
              <w:right w:w="140" w:type="dxa"/>
            </w:tcMar>
          </w:tcPr>
          <w:p w14:paraId="5A10534D" w14:textId="77777777" w:rsidR="000020FA" w:rsidRDefault="00000000">
            <w:r>
              <w:rPr>
                <w:b/>
                <w:bCs/>
                <w:color w:val="1F4E79"/>
                <w:sz w:val="20"/>
                <w:szCs w:val="20"/>
              </w:rPr>
              <w:t>Difficoltà di disconnessione</w:t>
            </w:r>
          </w:p>
        </w:tc>
        <w:tc>
          <w:tcPr>
            <w:tcW w:w="358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34E" w14:textId="77777777" w:rsidR="000020FA" w:rsidRDefault="00000000">
            <w:r>
              <w:rPr>
                <w:color w:val="404040"/>
                <w:sz w:val="20"/>
                <w:szCs w:val="20"/>
              </w:rPr>
              <w:t>Incapacità di interrompere l'attività lavorativa, confusione tra tempi di lavoro e riposo.</w:t>
            </w:r>
          </w:p>
        </w:tc>
        <w:tc>
          <w:tcPr>
            <w:tcW w:w="3380" w:type="dxa"/>
            <w:tcBorders>
              <w:top w:val="single" w:sz="1" w:space="0" w:color="BDD7EE"/>
              <w:left w:val="single" w:sz="1" w:space="0" w:color="BDD7EE"/>
              <w:bottom w:val="single" w:sz="1" w:space="0" w:color="BDD7EE"/>
              <w:right w:val="single" w:sz="1" w:space="0" w:color="BDD7EE"/>
            </w:tcBorders>
            <w:tcMar>
              <w:top w:w="80" w:type="dxa"/>
              <w:left w:w="140" w:type="dxa"/>
              <w:bottom w:w="80" w:type="dxa"/>
              <w:right w:w="140" w:type="dxa"/>
            </w:tcMar>
          </w:tcPr>
          <w:p w14:paraId="5A10534F" w14:textId="77777777" w:rsidR="000020FA" w:rsidRDefault="00000000">
            <w:r>
              <w:rPr>
                <w:color w:val="404040"/>
                <w:sz w:val="20"/>
                <w:szCs w:val="20"/>
              </w:rPr>
              <w:t>Definire orari di inizio/fine lavoro; spegnere i dispositivi aziendali fuori dall'orario accordato.</w:t>
            </w:r>
          </w:p>
        </w:tc>
      </w:tr>
    </w:tbl>
    <w:p w14:paraId="5A105351" w14:textId="77777777" w:rsidR="000020FA" w:rsidRDefault="000020FA">
      <w:pPr>
        <w:spacing w:before="80" w:after="80"/>
      </w:pPr>
    </w:p>
    <w:p w14:paraId="5A105352" w14:textId="77777777" w:rsidR="000020FA" w:rsidRDefault="00000000">
      <w:pPr>
        <w:pStyle w:val="Titolo1"/>
        <w:pBdr>
          <w:bottom w:val="single" w:sz="6" w:space="4" w:color="2E75B6"/>
        </w:pBdr>
      </w:pPr>
      <w:r>
        <w:t>5. RISCHI SPECIFICI — USO DI VIDEOTERMINALI</w:t>
      </w:r>
    </w:p>
    <w:p w14:paraId="5A105353" w14:textId="77777777" w:rsidR="000020FA" w:rsidRDefault="00000000">
      <w:pPr>
        <w:spacing w:before="80" w:after="80"/>
        <w:jc w:val="both"/>
      </w:pPr>
      <w:r>
        <w:rPr>
          <w:color w:val="404040"/>
        </w:rPr>
        <w:t xml:space="preserve">Con riferimento specifico all'art. 3, comma 7-bis, del </w:t>
      </w:r>
      <w:proofErr w:type="spellStart"/>
      <w:r>
        <w:rPr>
          <w:color w:val="404040"/>
        </w:rPr>
        <w:t>D.Lgs.</w:t>
      </w:r>
      <w:proofErr w:type="spellEnd"/>
      <w:r>
        <w:rPr>
          <w:color w:val="404040"/>
        </w:rPr>
        <w:t xml:space="preserve"> 81/2008 introdotto dalla Legge 34/2026, si individuano i seguenti rischi connessi all'utilizzo di videoterminali (VDT), particolarmente rilevanti nel lavoro agile in cui il controllo del datore di lavoro sulla postazione è inevitabilmente ridotto.</w:t>
      </w:r>
    </w:p>
    <w:p w14:paraId="5A105354" w14:textId="77777777" w:rsidR="000020FA" w:rsidRDefault="000020FA">
      <w:pPr>
        <w:spacing w:before="80" w:after="80"/>
      </w:pPr>
    </w:p>
    <w:p w14:paraId="5A105355" w14:textId="77777777" w:rsidR="000020FA" w:rsidRDefault="00000000">
      <w:pPr>
        <w:pStyle w:val="Titolo2"/>
      </w:pPr>
      <w:r>
        <w:t>5.1 Affaticamento visivo (astenopia)</w:t>
      </w:r>
    </w:p>
    <w:p w14:paraId="5A105356" w14:textId="77777777" w:rsidR="000020FA" w:rsidRDefault="00000000">
      <w:pPr>
        <w:spacing w:before="80" w:after="80"/>
        <w:jc w:val="both"/>
      </w:pPr>
      <w:r>
        <w:rPr>
          <w:color w:val="404040"/>
        </w:rPr>
        <w:t>È il rischio più frequente tra i lavoratori al videoterminale. Si manifesta con:</w:t>
      </w:r>
    </w:p>
    <w:p w14:paraId="5A105357" w14:textId="77777777" w:rsidR="000020FA" w:rsidRDefault="00000000">
      <w:pPr>
        <w:pStyle w:val="Paragrafoelenco"/>
        <w:numPr>
          <w:ilvl w:val="0"/>
          <w:numId w:val="2"/>
        </w:numPr>
        <w:spacing w:before="60" w:after="60"/>
      </w:pPr>
      <w:r>
        <w:rPr>
          <w:color w:val="404040"/>
        </w:rPr>
        <w:t>bruciore e arrossamento degli occhi;</w:t>
      </w:r>
    </w:p>
    <w:p w14:paraId="5A105358" w14:textId="77777777" w:rsidR="000020FA" w:rsidRDefault="00000000">
      <w:pPr>
        <w:pStyle w:val="Paragrafoelenco"/>
        <w:numPr>
          <w:ilvl w:val="0"/>
          <w:numId w:val="2"/>
        </w:numPr>
        <w:spacing w:before="60" w:after="60"/>
      </w:pPr>
      <w:r>
        <w:rPr>
          <w:color w:val="404040"/>
        </w:rPr>
        <w:t>lacrimazione eccessiva o secchezza oculare;</w:t>
      </w:r>
    </w:p>
    <w:p w14:paraId="5A105359" w14:textId="77777777" w:rsidR="000020FA" w:rsidRDefault="00000000">
      <w:pPr>
        <w:pStyle w:val="Paragrafoelenco"/>
        <w:numPr>
          <w:ilvl w:val="0"/>
          <w:numId w:val="2"/>
        </w:numPr>
        <w:spacing w:before="60" w:after="60"/>
      </w:pPr>
      <w:r>
        <w:rPr>
          <w:color w:val="404040"/>
        </w:rPr>
        <w:t>visione offuscata o sdoppiata;</w:t>
      </w:r>
    </w:p>
    <w:p w14:paraId="5A10535A" w14:textId="77777777" w:rsidR="000020FA" w:rsidRDefault="00000000">
      <w:pPr>
        <w:pStyle w:val="Paragrafoelenco"/>
        <w:numPr>
          <w:ilvl w:val="0"/>
          <w:numId w:val="2"/>
        </w:numPr>
        <w:spacing w:before="60" w:after="60"/>
      </w:pPr>
      <w:r>
        <w:rPr>
          <w:color w:val="404040"/>
        </w:rPr>
        <w:t>mal di testa frontale e temporale;</w:t>
      </w:r>
    </w:p>
    <w:p w14:paraId="5A10535B" w14:textId="77777777" w:rsidR="000020FA" w:rsidRDefault="00000000">
      <w:pPr>
        <w:pStyle w:val="Paragrafoelenco"/>
        <w:numPr>
          <w:ilvl w:val="0"/>
          <w:numId w:val="2"/>
        </w:numPr>
        <w:spacing w:before="60" w:after="60"/>
      </w:pPr>
      <w:r>
        <w:rPr>
          <w:color w:val="404040"/>
        </w:rPr>
        <w:t>difficoltà di messa a fuoco (accomodazione).</w:t>
      </w:r>
    </w:p>
    <w:p w14:paraId="5A10535C" w14:textId="77777777" w:rsidR="000020FA" w:rsidRDefault="000020FA">
      <w:pPr>
        <w:spacing w:before="80" w:after="80"/>
      </w:pPr>
    </w:p>
    <w:p w14:paraId="5A10535D" w14:textId="77777777" w:rsidR="000020FA" w:rsidRDefault="00000000">
      <w:pPr>
        <w:spacing w:before="80" w:after="80"/>
        <w:jc w:val="both"/>
      </w:pPr>
      <w:r>
        <w:rPr>
          <w:color w:val="404040"/>
        </w:rPr>
        <w:t>Cause principali: distanza inadeguata dal monitor (ottimale: 50-70 cm), luminosità eccessiva o insufficiente dello schermo, riflessi e abbagliamenti, contrasto non regolato, frequenza di ammiccamento ridotta.</w:t>
      </w:r>
    </w:p>
    <w:p w14:paraId="5A10535E" w14:textId="77777777" w:rsidR="000020FA" w:rsidRDefault="000020FA">
      <w:pPr>
        <w:spacing w:before="80" w:after="80"/>
      </w:pPr>
    </w:p>
    <w:p w14:paraId="5A10535F" w14:textId="77777777" w:rsidR="000020FA" w:rsidRDefault="00000000">
      <w:pPr>
        <w:spacing w:before="80" w:after="80"/>
      </w:pPr>
      <w:r>
        <w:rPr>
          <w:b/>
          <w:bCs/>
          <w:color w:val="404040"/>
        </w:rPr>
        <w:t>Misure di prevenzione:</w:t>
      </w:r>
    </w:p>
    <w:p w14:paraId="5A105360" w14:textId="77777777" w:rsidR="000020FA" w:rsidRDefault="00000000">
      <w:pPr>
        <w:pStyle w:val="Paragrafoelenco"/>
        <w:numPr>
          <w:ilvl w:val="0"/>
          <w:numId w:val="2"/>
        </w:numPr>
        <w:spacing w:before="60" w:after="60"/>
      </w:pPr>
      <w:r>
        <w:rPr>
          <w:color w:val="404040"/>
        </w:rPr>
        <w:t>Rispettare la pausa di 15 minuti ogni 2 ore consecutive al VDT (</w:t>
      </w:r>
      <w:proofErr w:type="spellStart"/>
      <w:r>
        <w:rPr>
          <w:color w:val="404040"/>
        </w:rPr>
        <w:t>D.Lgs.</w:t>
      </w:r>
      <w:proofErr w:type="spellEnd"/>
      <w:r>
        <w:rPr>
          <w:color w:val="404040"/>
        </w:rPr>
        <w:t xml:space="preserve"> 81/2008, Titolo VII);</w:t>
      </w:r>
    </w:p>
    <w:p w14:paraId="5A105361" w14:textId="77777777" w:rsidR="000020FA" w:rsidRDefault="00000000">
      <w:pPr>
        <w:pStyle w:val="Paragrafoelenco"/>
        <w:numPr>
          <w:ilvl w:val="0"/>
          <w:numId w:val="2"/>
        </w:numPr>
        <w:spacing w:before="60" w:after="60"/>
      </w:pPr>
      <w:r>
        <w:rPr>
          <w:color w:val="404040"/>
        </w:rPr>
        <w:t>Posizionare il monitor perpendicolare alle fonti di luce naturale;</w:t>
      </w:r>
    </w:p>
    <w:p w14:paraId="5A105362" w14:textId="77777777" w:rsidR="000020FA" w:rsidRDefault="00000000">
      <w:pPr>
        <w:pStyle w:val="Paragrafoelenco"/>
        <w:numPr>
          <w:ilvl w:val="0"/>
          <w:numId w:val="2"/>
        </w:numPr>
        <w:spacing w:before="60" w:after="60"/>
      </w:pPr>
      <w:r>
        <w:rPr>
          <w:color w:val="404040"/>
        </w:rPr>
        <w:t>Regolare luminosità e contrasto del display;</w:t>
      </w:r>
    </w:p>
    <w:p w14:paraId="5A105363" w14:textId="77777777" w:rsidR="000020FA" w:rsidRDefault="00000000">
      <w:pPr>
        <w:pStyle w:val="Paragrafoelenco"/>
        <w:numPr>
          <w:ilvl w:val="0"/>
          <w:numId w:val="2"/>
        </w:numPr>
        <w:spacing w:before="60" w:after="60"/>
      </w:pPr>
      <w:r>
        <w:rPr>
          <w:color w:val="404040"/>
        </w:rPr>
        <w:t>Utilizzare filtri antiriflesso ove necessario;</w:t>
      </w:r>
    </w:p>
    <w:p w14:paraId="5A105364" w14:textId="77777777" w:rsidR="000020FA" w:rsidRDefault="00000000">
      <w:pPr>
        <w:pStyle w:val="Paragrafoelenco"/>
        <w:numPr>
          <w:ilvl w:val="0"/>
          <w:numId w:val="2"/>
        </w:numPr>
        <w:spacing w:before="60" w:after="60"/>
      </w:pPr>
      <w:r>
        <w:rPr>
          <w:color w:val="404040"/>
        </w:rPr>
        <w:t>Applicare la regola del 20-20-20: ogni 20 minuti, guardare un oggetto a 20 piedi (6 m) per 20 secondi;</w:t>
      </w:r>
    </w:p>
    <w:p w14:paraId="5A105365" w14:textId="77777777" w:rsidR="000020FA" w:rsidRDefault="00000000">
      <w:pPr>
        <w:pStyle w:val="Paragrafoelenco"/>
        <w:numPr>
          <w:ilvl w:val="0"/>
          <w:numId w:val="2"/>
        </w:numPr>
        <w:spacing w:before="60" w:after="60"/>
      </w:pPr>
      <w:r>
        <w:rPr>
          <w:color w:val="404040"/>
        </w:rPr>
        <w:t>Effettuare la sorveglianza sanitaria con visita oculistica se richiesta dal medico competente.</w:t>
      </w:r>
    </w:p>
    <w:p w14:paraId="5A105366" w14:textId="77777777" w:rsidR="000020FA" w:rsidRDefault="000020FA">
      <w:pPr>
        <w:spacing w:before="80" w:after="80"/>
      </w:pPr>
    </w:p>
    <w:p w14:paraId="5A105367" w14:textId="77777777" w:rsidR="000020FA" w:rsidRDefault="00000000">
      <w:pPr>
        <w:pStyle w:val="Titolo2"/>
      </w:pPr>
      <w:r>
        <w:t>5.2 Disturbi muscolo-scheletrici (DMS)</w:t>
      </w:r>
    </w:p>
    <w:p w14:paraId="5A105368" w14:textId="77777777" w:rsidR="000020FA" w:rsidRDefault="00000000">
      <w:pPr>
        <w:spacing w:before="80" w:after="80"/>
        <w:jc w:val="both"/>
      </w:pPr>
      <w:r>
        <w:rPr>
          <w:color w:val="404040"/>
        </w:rPr>
        <w:t>L'utilizzo prolungato di laptop, tablet e smartphone in postazioni non ergonomiche espone a:</w:t>
      </w:r>
    </w:p>
    <w:p w14:paraId="5A105369" w14:textId="77777777" w:rsidR="000020FA" w:rsidRDefault="00000000">
      <w:pPr>
        <w:pStyle w:val="Paragrafoelenco"/>
        <w:numPr>
          <w:ilvl w:val="0"/>
          <w:numId w:val="2"/>
        </w:numPr>
        <w:spacing w:before="60" w:after="60"/>
      </w:pPr>
      <w:r>
        <w:rPr>
          <w:color w:val="404040"/>
        </w:rPr>
        <w:t>cervicalgia e lombalgia da postura obbligata;</w:t>
      </w:r>
    </w:p>
    <w:p w14:paraId="5A10536A" w14:textId="77777777" w:rsidR="000020FA" w:rsidRDefault="00000000">
      <w:pPr>
        <w:pStyle w:val="Paragrafoelenco"/>
        <w:numPr>
          <w:ilvl w:val="0"/>
          <w:numId w:val="2"/>
        </w:numPr>
        <w:spacing w:before="60" w:after="60"/>
      </w:pPr>
      <w:r>
        <w:rPr>
          <w:color w:val="404040"/>
        </w:rPr>
        <w:t>sindrome da tunnel carpale per uso prolungato di tastiera e mouse;</w:t>
      </w:r>
    </w:p>
    <w:p w14:paraId="5A10536B" w14:textId="77777777" w:rsidR="000020FA" w:rsidRDefault="00000000">
      <w:pPr>
        <w:pStyle w:val="Paragrafoelenco"/>
        <w:numPr>
          <w:ilvl w:val="0"/>
          <w:numId w:val="2"/>
        </w:numPr>
        <w:spacing w:before="60" w:after="60"/>
      </w:pPr>
      <w:r>
        <w:rPr>
          <w:color w:val="404040"/>
        </w:rPr>
        <w:t>tendiniti alla spalla e al gomito (epicondilite);</w:t>
      </w:r>
    </w:p>
    <w:p w14:paraId="5A10536C" w14:textId="77777777" w:rsidR="000020FA" w:rsidRDefault="00000000">
      <w:pPr>
        <w:pStyle w:val="Paragrafoelenco"/>
        <w:numPr>
          <w:ilvl w:val="0"/>
          <w:numId w:val="2"/>
        </w:numPr>
        <w:spacing w:before="60" w:after="60"/>
      </w:pPr>
      <w:r>
        <w:rPr>
          <w:color w:val="404040"/>
        </w:rPr>
        <w:t>sindrome del "text neck" da utilizzo di dispositivi mobili con testa inclinata.</w:t>
      </w:r>
    </w:p>
    <w:p w14:paraId="5A10536D" w14:textId="77777777" w:rsidR="000020FA" w:rsidRDefault="000020FA">
      <w:pPr>
        <w:spacing w:before="80" w:after="80"/>
      </w:pPr>
    </w:p>
    <w:p w14:paraId="5A10536E" w14:textId="77777777" w:rsidR="000020FA" w:rsidRDefault="00000000">
      <w:pPr>
        <w:spacing w:before="80" w:after="80"/>
      </w:pPr>
      <w:r>
        <w:rPr>
          <w:b/>
          <w:bCs/>
          <w:color w:val="404040"/>
        </w:rPr>
        <w:t>Requisiti minimi della postazione remota (</w:t>
      </w:r>
      <w:proofErr w:type="spellStart"/>
      <w:r>
        <w:rPr>
          <w:b/>
          <w:bCs/>
          <w:color w:val="404040"/>
        </w:rPr>
        <w:t>D.Lgs.</w:t>
      </w:r>
      <w:proofErr w:type="spellEnd"/>
      <w:r>
        <w:rPr>
          <w:b/>
          <w:bCs/>
          <w:color w:val="404040"/>
        </w:rPr>
        <w:t xml:space="preserve"> 81/2008, Allegato XXXIV):</w:t>
      </w:r>
    </w:p>
    <w:p w14:paraId="5A10536F" w14:textId="77777777" w:rsidR="000020FA" w:rsidRDefault="00000000">
      <w:pPr>
        <w:pStyle w:val="Paragrafoelenco"/>
        <w:numPr>
          <w:ilvl w:val="0"/>
          <w:numId w:val="2"/>
        </w:numPr>
        <w:spacing w:before="60" w:after="60"/>
      </w:pPr>
      <w:r>
        <w:rPr>
          <w:color w:val="404040"/>
        </w:rPr>
        <w:t>Seduta con schienale regolabile in altezza e inclinazione, dotata di braccioli;</w:t>
      </w:r>
    </w:p>
    <w:p w14:paraId="5A105370" w14:textId="77777777" w:rsidR="000020FA" w:rsidRDefault="00000000">
      <w:pPr>
        <w:pStyle w:val="Paragrafoelenco"/>
        <w:numPr>
          <w:ilvl w:val="0"/>
          <w:numId w:val="2"/>
        </w:numPr>
        <w:spacing w:before="60" w:after="60"/>
      </w:pPr>
      <w:r>
        <w:rPr>
          <w:color w:val="404040"/>
        </w:rPr>
        <w:t>Piano di lavoro a un'altezza tale da consentire appoggio degli avambracci;</w:t>
      </w:r>
    </w:p>
    <w:p w14:paraId="5A105371" w14:textId="77777777" w:rsidR="000020FA" w:rsidRDefault="00000000">
      <w:pPr>
        <w:pStyle w:val="Paragrafoelenco"/>
        <w:numPr>
          <w:ilvl w:val="0"/>
          <w:numId w:val="2"/>
        </w:numPr>
        <w:spacing w:before="60" w:after="60"/>
      </w:pPr>
      <w:r>
        <w:rPr>
          <w:color w:val="404040"/>
        </w:rPr>
        <w:t>Monitor con la parte superiore allo stesso livello degli occhi o leggermente al di sotto;</w:t>
      </w:r>
    </w:p>
    <w:p w14:paraId="5A105372" w14:textId="77777777" w:rsidR="000020FA" w:rsidRDefault="00000000">
      <w:pPr>
        <w:pStyle w:val="Paragrafoelenco"/>
        <w:numPr>
          <w:ilvl w:val="0"/>
          <w:numId w:val="2"/>
        </w:numPr>
        <w:spacing w:before="60" w:after="60"/>
      </w:pPr>
      <w:r>
        <w:rPr>
          <w:color w:val="404040"/>
        </w:rPr>
        <w:t>Tastiera e mouse separati qualora si utilizzi un laptop;</w:t>
      </w:r>
    </w:p>
    <w:p w14:paraId="5A105373" w14:textId="77777777" w:rsidR="000020FA" w:rsidRDefault="00000000">
      <w:pPr>
        <w:pStyle w:val="Paragrafoelenco"/>
        <w:numPr>
          <w:ilvl w:val="0"/>
          <w:numId w:val="2"/>
        </w:numPr>
        <w:spacing w:before="60" w:after="60"/>
      </w:pPr>
      <w:r>
        <w:rPr>
          <w:color w:val="404040"/>
        </w:rPr>
        <w:t>Poggiapiedi ove necessario per garantire il corretto appoggio plantare.</w:t>
      </w:r>
    </w:p>
    <w:p w14:paraId="5A105374" w14:textId="77777777" w:rsidR="000020FA" w:rsidRDefault="000020FA">
      <w:pPr>
        <w:spacing w:before="80" w:after="80"/>
      </w:pPr>
    </w:p>
    <w:p w14:paraId="5A105375" w14:textId="77777777" w:rsidR="000020FA" w:rsidRDefault="00000000">
      <w:pPr>
        <w:pStyle w:val="Titolo2"/>
      </w:pPr>
      <w:r>
        <w:t>5.3 Stress da lavoro-correlato e tecnostress</w:t>
      </w:r>
    </w:p>
    <w:p w14:paraId="5A105376" w14:textId="77777777" w:rsidR="000020FA" w:rsidRDefault="00000000">
      <w:pPr>
        <w:spacing w:before="80" w:after="80"/>
        <w:jc w:val="both"/>
      </w:pPr>
      <w:r>
        <w:rPr>
          <w:color w:val="404040"/>
        </w:rPr>
        <w:t>Il lavoro agile amplifica specifici fattori di rischio psicosociale già individuati dall'INAIL e dall'Agenzia Europea per la Sicurezza e la Salute sul Lavoro (EU-OSHA):</w:t>
      </w:r>
    </w:p>
    <w:p w14:paraId="5A105377" w14:textId="77777777" w:rsidR="000020FA" w:rsidRDefault="00000000">
      <w:pPr>
        <w:pStyle w:val="Paragrafoelenco"/>
        <w:numPr>
          <w:ilvl w:val="0"/>
          <w:numId w:val="2"/>
        </w:numPr>
        <w:spacing w:before="60" w:after="60"/>
      </w:pPr>
      <w:r>
        <w:rPr>
          <w:color w:val="404040"/>
        </w:rPr>
        <w:t xml:space="preserve">sovraccarico informativo (information </w:t>
      </w:r>
      <w:proofErr w:type="spellStart"/>
      <w:r>
        <w:rPr>
          <w:color w:val="404040"/>
        </w:rPr>
        <w:t>overload</w:t>
      </w:r>
      <w:proofErr w:type="spellEnd"/>
      <w:r>
        <w:rPr>
          <w:color w:val="404040"/>
        </w:rPr>
        <w:t xml:space="preserve">) da gestione simultanea di </w:t>
      </w:r>
      <w:proofErr w:type="gramStart"/>
      <w:r>
        <w:rPr>
          <w:color w:val="404040"/>
        </w:rPr>
        <w:t>email</w:t>
      </w:r>
      <w:proofErr w:type="gramEnd"/>
      <w:r>
        <w:rPr>
          <w:color w:val="404040"/>
        </w:rPr>
        <w:t>, messaggistica e videoconferenze;</w:t>
      </w:r>
    </w:p>
    <w:p w14:paraId="5A105378" w14:textId="77777777" w:rsidR="000020FA" w:rsidRDefault="00000000">
      <w:pPr>
        <w:pStyle w:val="Paragrafoelenco"/>
        <w:numPr>
          <w:ilvl w:val="0"/>
          <w:numId w:val="2"/>
        </w:numPr>
        <w:spacing w:before="60" w:after="60"/>
      </w:pPr>
      <w:r>
        <w:rPr>
          <w:color w:val="404040"/>
        </w:rPr>
        <w:t>perdita del confine tra tempi di lavoro e riposo (</w:t>
      </w:r>
      <w:proofErr w:type="spellStart"/>
      <w:r>
        <w:rPr>
          <w:color w:val="404040"/>
        </w:rPr>
        <w:t>right</w:t>
      </w:r>
      <w:proofErr w:type="spellEnd"/>
      <w:r>
        <w:rPr>
          <w:color w:val="404040"/>
        </w:rPr>
        <w:t xml:space="preserve"> to </w:t>
      </w:r>
      <w:proofErr w:type="spellStart"/>
      <w:r>
        <w:rPr>
          <w:color w:val="404040"/>
        </w:rPr>
        <w:t>disconnect</w:t>
      </w:r>
      <w:proofErr w:type="spellEnd"/>
      <w:r>
        <w:rPr>
          <w:color w:val="404040"/>
        </w:rPr>
        <w:t>);</w:t>
      </w:r>
    </w:p>
    <w:p w14:paraId="5A105379" w14:textId="77777777" w:rsidR="000020FA" w:rsidRDefault="00000000">
      <w:pPr>
        <w:pStyle w:val="Paragrafoelenco"/>
        <w:numPr>
          <w:ilvl w:val="0"/>
          <w:numId w:val="2"/>
        </w:numPr>
        <w:spacing w:before="60" w:after="60"/>
      </w:pPr>
      <w:r>
        <w:rPr>
          <w:color w:val="404040"/>
        </w:rPr>
        <w:t>monitoraggio digitale percepito come sorveglianza;</w:t>
      </w:r>
    </w:p>
    <w:p w14:paraId="5A10537A" w14:textId="77777777" w:rsidR="000020FA" w:rsidRDefault="00000000">
      <w:pPr>
        <w:pStyle w:val="Paragrafoelenco"/>
        <w:numPr>
          <w:ilvl w:val="0"/>
          <w:numId w:val="2"/>
        </w:numPr>
        <w:spacing w:before="60" w:after="60"/>
      </w:pPr>
      <w:r>
        <w:rPr>
          <w:color w:val="404040"/>
        </w:rPr>
        <w:t>riduzione del supporto sociale e del senso di appartenenza organizzativa;</w:t>
      </w:r>
    </w:p>
    <w:p w14:paraId="5A10537B" w14:textId="77777777" w:rsidR="000020FA" w:rsidRPr="00034F81" w:rsidRDefault="00000000">
      <w:pPr>
        <w:pStyle w:val="Paragrafoelenco"/>
        <w:numPr>
          <w:ilvl w:val="0"/>
          <w:numId w:val="2"/>
        </w:numPr>
        <w:spacing w:before="60" w:after="60"/>
        <w:rPr>
          <w:lang w:val="en-US"/>
        </w:rPr>
      </w:pPr>
      <w:r w:rsidRPr="00034F81">
        <w:rPr>
          <w:color w:val="404040"/>
          <w:lang w:val="en-US"/>
        </w:rPr>
        <w:t>difficoltà di carriera percepita (out-of-sight, out-of-mind effect).</w:t>
      </w:r>
    </w:p>
    <w:p w14:paraId="5A10537C" w14:textId="77777777" w:rsidR="000020FA" w:rsidRPr="00034F81" w:rsidRDefault="000020FA">
      <w:pPr>
        <w:spacing w:before="80" w:after="80"/>
        <w:rPr>
          <w:lang w:val="en-US"/>
        </w:rPr>
      </w:pPr>
    </w:p>
    <w:p w14:paraId="5A10537D" w14:textId="77777777" w:rsidR="000020FA" w:rsidRDefault="00000000">
      <w:pPr>
        <w:spacing w:before="80" w:after="80"/>
      </w:pPr>
      <w:r>
        <w:rPr>
          <w:b/>
          <w:bCs/>
          <w:color w:val="404040"/>
        </w:rPr>
        <w:t>Indicatori di allarme da non sottovalutare:</w:t>
      </w:r>
    </w:p>
    <w:p w14:paraId="5A10537E" w14:textId="77777777" w:rsidR="000020FA" w:rsidRDefault="00000000">
      <w:pPr>
        <w:pStyle w:val="Paragrafoelenco"/>
        <w:numPr>
          <w:ilvl w:val="0"/>
          <w:numId w:val="2"/>
        </w:numPr>
        <w:spacing w:before="60" w:after="60"/>
      </w:pPr>
      <w:r>
        <w:rPr>
          <w:color w:val="404040"/>
        </w:rPr>
        <w:t>insonnia, irritabilità, difficoltà di concentrazione;</w:t>
      </w:r>
    </w:p>
    <w:p w14:paraId="5A10537F" w14:textId="77777777" w:rsidR="000020FA" w:rsidRDefault="00000000">
      <w:pPr>
        <w:pStyle w:val="Paragrafoelenco"/>
        <w:numPr>
          <w:ilvl w:val="0"/>
          <w:numId w:val="2"/>
        </w:numPr>
        <w:spacing w:before="60" w:after="60"/>
      </w:pPr>
      <w:r>
        <w:rPr>
          <w:color w:val="404040"/>
        </w:rPr>
        <w:t>sintomi somatici (cefalea, disturbi gastrointestinali);</w:t>
      </w:r>
    </w:p>
    <w:p w14:paraId="5A105380" w14:textId="77777777" w:rsidR="000020FA" w:rsidRDefault="00000000">
      <w:pPr>
        <w:pStyle w:val="Paragrafoelenco"/>
        <w:numPr>
          <w:ilvl w:val="0"/>
          <w:numId w:val="2"/>
        </w:numPr>
        <w:spacing w:before="60" w:after="60"/>
      </w:pPr>
      <w:r>
        <w:rPr>
          <w:color w:val="404040"/>
        </w:rPr>
        <w:t>riduzione della performance e demotivazione;</w:t>
      </w:r>
    </w:p>
    <w:p w14:paraId="5A105381" w14:textId="77777777" w:rsidR="000020FA" w:rsidRDefault="00000000">
      <w:pPr>
        <w:pStyle w:val="Paragrafoelenco"/>
        <w:numPr>
          <w:ilvl w:val="0"/>
          <w:numId w:val="2"/>
        </w:numPr>
        <w:spacing w:before="60" w:after="60"/>
      </w:pPr>
      <w:r>
        <w:rPr>
          <w:color w:val="404040"/>
        </w:rPr>
        <w:t>sensazione di non riuscire a staccare dal lavoro.</w:t>
      </w:r>
    </w:p>
    <w:p w14:paraId="5A105382" w14:textId="77777777" w:rsidR="000020FA" w:rsidRDefault="000020FA">
      <w:pPr>
        <w:spacing w:before="80" w:after="80"/>
      </w:pPr>
    </w:p>
    <w:p w14:paraId="5A105383" w14:textId="77777777" w:rsidR="000020FA" w:rsidRDefault="00000000">
      <w:pPr>
        <w:spacing w:before="80" w:after="80"/>
      </w:pPr>
      <w:r>
        <w:rPr>
          <w:b/>
          <w:bCs/>
          <w:color w:val="404040"/>
        </w:rPr>
        <w:t>Misure aziendali adottate:</w:t>
      </w:r>
    </w:p>
    <w:p w14:paraId="5A105384" w14:textId="77777777" w:rsidR="000020FA" w:rsidRDefault="00000000">
      <w:pPr>
        <w:pStyle w:val="Paragrafoelenco"/>
        <w:numPr>
          <w:ilvl w:val="0"/>
          <w:numId w:val="2"/>
        </w:numPr>
        <w:spacing w:before="60" w:after="60"/>
      </w:pPr>
      <w:r>
        <w:rPr>
          <w:color w:val="404040"/>
        </w:rPr>
        <w:t>Definizione di fasce orarie di reperibilità nell'accordo individuale;</w:t>
      </w:r>
    </w:p>
    <w:p w14:paraId="5A105385" w14:textId="77777777" w:rsidR="000020FA" w:rsidRDefault="00000000">
      <w:pPr>
        <w:pStyle w:val="Paragrafoelenco"/>
        <w:numPr>
          <w:ilvl w:val="0"/>
          <w:numId w:val="2"/>
        </w:numPr>
        <w:spacing w:before="60" w:after="60"/>
      </w:pPr>
      <w:r>
        <w:rPr>
          <w:color w:val="404040"/>
        </w:rPr>
        <w:t>Divieto di comunicazioni lavorative al di fuori dell'orario concordato, salvo urgenze;</w:t>
      </w:r>
    </w:p>
    <w:p w14:paraId="5A105386" w14:textId="77777777" w:rsidR="000020FA" w:rsidRDefault="00000000">
      <w:pPr>
        <w:pStyle w:val="Paragrafoelenco"/>
        <w:numPr>
          <w:ilvl w:val="0"/>
          <w:numId w:val="2"/>
        </w:numPr>
        <w:spacing w:before="60" w:after="60"/>
      </w:pPr>
      <w:r>
        <w:rPr>
          <w:color w:val="404040"/>
        </w:rPr>
        <w:t>Accesso al programma di supporto psicologico aziendale (EAP), ove disponibile;</w:t>
      </w:r>
    </w:p>
    <w:p w14:paraId="5A105387" w14:textId="77777777" w:rsidR="000020FA" w:rsidRDefault="00000000">
      <w:pPr>
        <w:pStyle w:val="Paragrafoelenco"/>
        <w:numPr>
          <w:ilvl w:val="0"/>
          <w:numId w:val="2"/>
        </w:numPr>
        <w:spacing w:before="60" w:after="60"/>
      </w:pPr>
      <w:r>
        <w:rPr>
          <w:color w:val="404040"/>
        </w:rPr>
        <w:t>Colloqui periodici con il responsabile diretto per monitorare il benessere del lavoratore.</w:t>
      </w:r>
    </w:p>
    <w:p w14:paraId="5A105388" w14:textId="77777777" w:rsidR="000020FA" w:rsidRDefault="000020FA">
      <w:pPr>
        <w:spacing w:before="80" w:after="80"/>
      </w:pPr>
    </w:p>
    <w:p w14:paraId="5A105389" w14:textId="77777777" w:rsidR="000020FA" w:rsidRDefault="00000000">
      <w:pPr>
        <w:pStyle w:val="Titolo2"/>
      </w:pPr>
      <w:r>
        <w:t>5.4 Rischi connessi all'uso di dispositivi mobili e portatili</w:t>
      </w:r>
    </w:p>
    <w:p w14:paraId="5A10538A" w14:textId="77777777" w:rsidR="000020FA" w:rsidRDefault="00000000">
      <w:pPr>
        <w:spacing w:before="80" w:after="80"/>
        <w:jc w:val="both"/>
      </w:pPr>
      <w:r>
        <w:rPr>
          <w:color w:val="404040"/>
        </w:rPr>
        <w:t>L'utilizzo di smartphone, tablet e laptop in mobilità (trasporti, luoghi pubblici) introduce rischi aggiuntivi:</w:t>
      </w:r>
    </w:p>
    <w:p w14:paraId="5A10538B" w14:textId="77777777" w:rsidR="000020FA" w:rsidRDefault="00000000">
      <w:pPr>
        <w:pStyle w:val="Paragrafoelenco"/>
        <w:numPr>
          <w:ilvl w:val="0"/>
          <w:numId w:val="2"/>
        </w:numPr>
        <w:spacing w:before="60" w:after="60"/>
      </w:pPr>
      <w:r>
        <w:rPr>
          <w:color w:val="404040"/>
        </w:rPr>
        <w:t>posture estreme e prolungate in contesti non ergonomici (treno, divano, letto);</w:t>
      </w:r>
    </w:p>
    <w:p w14:paraId="5A10538C" w14:textId="77777777" w:rsidR="000020FA" w:rsidRDefault="00000000">
      <w:pPr>
        <w:pStyle w:val="Paragrafoelenco"/>
        <w:numPr>
          <w:ilvl w:val="0"/>
          <w:numId w:val="2"/>
        </w:numPr>
        <w:spacing w:before="60" w:after="60"/>
      </w:pPr>
      <w:r>
        <w:rPr>
          <w:color w:val="404040"/>
        </w:rPr>
        <w:t>esposizione a radiazioni non ionizzanti (campi elettromagnetici a bassa frequenza);</w:t>
      </w:r>
    </w:p>
    <w:p w14:paraId="5A10538D" w14:textId="77777777" w:rsidR="000020FA" w:rsidRDefault="00000000">
      <w:pPr>
        <w:pStyle w:val="Paragrafoelenco"/>
        <w:numPr>
          <w:ilvl w:val="0"/>
          <w:numId w:val="2"/>
        </w:numPr>
        <w:spacing w:before="60" w:after="60"/>
      </w:pPr>
      <w:r>
        <w:rPr>
          <w:color w:val="404040"/>
        </w:rPr>
        <w:t>sicurezza dei dati e privacy in ambienti non protetti;</w:t>
      </w:r>
    </w:p>
    <w:p w14:paraId="5A10538E" w14:textId="77777777" w:rsidR="000020FA" w:rsidRDefault="00000000">
      <w:pPr>
        <w:pStyle w:val="Paragrafoelenco"/>
        <w:numPr>
          <w:ilvl w:val="0"/>
          <w:numId w:val="2"/>
        </w:numPr>
        <w:spacing w:before="60" w:after="60"/>
      </w:pPr>
      <w:r>
        <w:rPr>
          <w:color w:val="404040"/>
        </w:rPr>
        <w:t>distrazioni pericolose durante gli spostamenti (rischio stradale).</w:t>
      </w:r>
    </w:p>
    <w:p w14:paraId="5A10538F" w14:textId="77777777" w:rsidR="000020FA" w:rsidRDefault="000020FA">
      <w:pPr>
        <w:spacing w:before="80" w:after="80"/>
      </w:pPr>
    </w:p>
    <w:p w14:paraId="5A105390" w14:textId="77777777" w:rsidR="000020FA" w:rsidRDefault="00000000">
      <w:pPr>
        <w:spacing w:before="80" w:after="80"/>
      </w:pPr>
      <w:r>
        <w:rPr>
          <w:b/>
          <w:bCs/>
          <w:color w:val="C0392B"/>
        </w:rPr>
        <w:t>Si ricorda il divieto assoluto di utilizzo di dispositivi aziendali durante la guida di qualsiasi veicolo.</w:t>
      </w:r>
    </w:p>
    <w:p w14:paraId="5A105391" w14:textId="77777777" w:rsidR="000020FA" w:rsidRDefault="000020FA">
      <w:pPr>
        <w:spacing w:before="80" w:after="80"/>
      </w:pPr>
    </w:p>
    <w:p w14:paraId="5A105392" w14:textId="77777777" w:rsidR="000020FA" w:rsidRDefault="00000000">
      <w:pPr>
        <w:pStyle w:val="Titolo1"/>
        <w:pBdr>
          <w:bottom w:val="single" w:sz="6" w:space="4" w:color="2E75B6"/>
        </w:pBdr>
      </w:pPr>
      <w:r>
        <w:t>6. OBBLIGHI E RESPONSABILITÀ DEL LAVORATORE</w:t>
      </w:r>
    </w:p>
    <w:p w14:paraId="5A105393" w14:textId="77777777" w:rsidR="000020FA" w:rsidRDefault="00000000">
      <w:pPr>
        <w:spacing w:before="80" w:after="80"/>
        <w:jc w:val="both"/>
      </w:pPr>
      <w:r>
        <w:rPr>
          <w:color w:val="404040"/>
        </w:rPr>
        <w:t xml:space="preserve">Ai sensi dell'art. 3, comma 7-bis, del </w:t>
      </w:r>
      <w:proofErr w:type="spellStart"/>
      <w:r>
        <w:rPr>
          <w:color w:val="404040"/>
        </w:rPr>
        <w:t>D.Lgs.</w:t>
      </w:r>
      <w:proofErr w:type="spellEnd"/>
      <w:r>
        <w:rPr>
          <w:color w:val="404040"/>
        </w:rPr>
        <w:t xml:space="preserve"> 81/2008 (come introdotto dalla Legge 34/2026), il lavoratore è tenuto a cooperare attivamente all'attuazione delle misure di prevenzione. In particolare:</w:t>
      </w:r>
    </w:p>
    <w:p w14:paraId="5A105394" w14:textId="77777777" w:rsidR="000020FA" w:rsidRDefault="00000000">
      <w:pPr>
        <w:pStyle w:val="Paragrafoelenco"/>
        <w:numPr>
          <w:ilvl w:val="0"/>
          <w:numId w:val="2"/>
        </w:numPr>
        <w:spacing w:before="60" w:after="60"/>
      </w:pPr>
      <w:r>
        <w:rPr>
          <w:color w:val="404040"/>
        </w:rPr>
        <w:t>Allestire la postazione remota in conformità alle indicazioni ergonomiche fornite;</w:t>
      </w:r>
    </w:p>
    <w:p w14:paraId="5A105395" w14:textId="77777777" w:rsidR="000020FA" w:rsidRDefault="00000000">
      <w:pPr>
        <w:pStyle w:val="Paragrafoelenco"/>
        <w:numPr>
          <w:ilvl w:val="0"/>
          <w:numId w:val="2"/>
        </w:numPr>
        <w:spacing w:before="60" w:after="60"/>
      </w:pPr>
      <w:r>
        <w:rPr>
          <w:color w:val="404040"/>
        </w:rPr>
        <w:t>Comunicare tempestivamente al datore di lavoro qualsiasi condizione di pericolo o inidoneità della postazione;</w:t>
      </w:r>
    </w:p>
    <w:p w14:paraId="5A105396" w14:textId="77777777" w:rsidR="000020FA" w:rsidRDefault="00000000">
      <w:pPr>
        <w:pStyle w:val="Paragrafoelenco"/>
        <w:numPr>
          <w:ilvl w:val="0"/>
          <w:numId w:val="2"/>
        </w:numPr>
        <w:spacing w:before="60" w:after="60"/>
      </w:pPr>
      <w:r>
        <w:rPr>
          <w:color w:val="404040"/>
        </w:rPr>
        <w:t>Utilizzare correttamente attrezzature, dispositivi e software aziendali secondo le istruzioni ricevute;</w:t>
      </w:r>
    </w:p>
    <w:p w14:paraId="5A105397" w14:textId="77777777" w:rsidR="000020FA" w:rsidRDefault="00000000">
      <w:pPr>
        <w:pStyle w:val="Paragrafoelenco"/>
        <w:numPr>
          <w:ilvl w:val="0"/>
          <w:numId w:val="2"/>
        </w:numPr>
        <w:spacing w:before="60" w:after="60"/>
      </w:pPr>
      <w:r>
        <w:rPr>
          <w:color w:val="404040"/>
        </w:rPr>
        <w:t>Rispettare l'orario di lavoro e i tempi di riposo concordati nell'accordo individuale;</w:t>
      </w:r>
    </w:p>
    <w:p w14:paraId="5A105398" w14:textId="77777777" w:rsidR="000020FA" w:rsidRDefault="00000000">
      <w:pPr>
        <w:pStyle w:val="Paragrafoelenco"/>
        <w:numPr>
          <w:ilvl w:val="0"/>
          <w:numId w:val="2"/>
        </w:numPr>
        <w:spacing w:before="60" w:after="60"/>
      </w:pPr>
      <w:r>
        <w:rPr>
          <w:color w:val="404040"/>
        </w:rPr>
        <w:t>Non accedere a reti Wi-Fi pubbliche non protette per la trasmissione di dati aziendali riservati;</w:t>
      </w:r>
    </w:p>
    <w:p w14:paraId="5A105399" w14:textId="77777777" w:rsidR="000020FA" w:rsidRDefault="00000000">
      <w:pPr>
        <w:pStyle w:val="Paragrafoelenco"/>
        <w:numPr>
          <w:ilvl w:val="0"/>
          <w:numId w:val="2"/>
        </w:numPr>
        <w:spacing w:before="60" w:after="60"/>
      </w:pPr>
      <w:r>
        <w:rPr>
          <w:color w:val="404040"/>
        </w:rPr>
        <w:t>Segnalare qualsiasi infortunio o malore occorso durante l'attività lavorativa remota;</w:t>
      </w:r>
    </w:p>
    <w:p w14:paraId="5A10539A" w14:textId="77777777" w:rsidR="000020FA" w:rsidRDefault="00000000">
      <w:pPr>
        <w:pStyle w:val="Paragrafoelenco"/>
        <w:numPr>
          <w:ilvl w:val="0"/>
          <w:numId w:val="2"/>
        </w:numPr>
        <w:spacing w:before="60" w:after="60"/>
      </w:pPr>
      <w:r>
        <w:rPr>
          <w:color w:val="404040"/>
        </w:rPr>
        <w:t>Partecipare alla sorveglianza sanitaria periodica ove prevista dal medico competente.</w:t>
      </w:r>
    </w:p>
    <w:p w14:paraId="5A10539B" w14:textId="77777777" w:rsidR="000020FA" w:rsidRDefault="000020FA">
      <w:pPr>
        <w:spacing w:before="80" w:after="80"/>
      </w:pPr>
    </w:p>
    <w:p w14:paraId="5A10539C" w14:textId="77777777" w:rsidR="000020FA" w:rsidRDefault="00000000">
      <w:pPr>
        <w:spacing w:before="80" w:after="80"/>
        <w:jc w:val="both"/>
      </w:pPr>
      <w:r>
        <w:rPr>
          <w:color w:val="404040"/>
        </w:rPr>
        <w:t>La violazione consapevole delle misure di sicurezza può comportare responsabilità disciplinare e concorrere all'accertamento della responsabilità in caso di infortuni o malattie professionali.</w:t>
      </w:r>
    </w:p>
    <w:p w14:paraId="5A10539D" w14:textId="77777777" w:rsidR="000020FA" w:rsidRDefault="000020FA">
      <w:pPr>
        <w:spacing w:before="80" w:after="80"/>
      </w:pPr>
    </w:p>
    <w:p w14:paraId="5A10539E" w14:textId="77777777" w:rsidR="000020FA" w:rsidRDefault="00000000">
      <w:pPr>
        <w:pStyle w:val="Titolo1"/>
        <w:pBdr>
          <w:bottom w:val="single" w:sz="6" w:space="4" w:color="2E75B6"/>
        </w:pBdr>
      </w:pPr>
      <w:r>
        <w:t>7. OBBLIGHI E IMPEGNI DEL DATORE DI LAVORO</w:t>
      </w:r>
    </w:p>
    <w:p w14:paraId="5A10539F" w14:textId="77777777" w:rsidR="000020FA" w:rsidRDefault="00000000">
      <w:pPr>
        <w:pStyle w:val="Paragrafoelenco"/>
        <w:numPr>
          <w:ilvl w:val="0"/>
          <w:numId w:val="2"/>
        </w:numPr>
        <w:spacing w:before="60" w:after="60"/>
      </w:pPr>
      <w:r>
        <w:rPr>
          <w:color w:val="404040"/>
        </w:rPr>
        <w:t>Consegnare la presente informativa con cadenza almeno annuale al lavoratore e al RLS;</w:t>
      </w:r>
    </w:p>
    <w:p w14:paraId="5A1053A0" w14:textId="77777777" w:rsidR="000020FA" w:rsidRDefault="00000000">
      <w:pPr>
        <w:pStyle w:val="Paragrafoelenco"/>
        <w:numPr>
          <w:ilvl w:val="0"/>
          <w:numId w:val="2"/>
        </w:numPr>
        <w:spacing w:before="60" w:after="60"/>
      </w:pPr>
      <w:r>
        <w:rPr>
          <w:color w:val="404040"/>
        </w:rPr>
        <w:t>Aggiornare il Documento di Valutazione dei Rischi (DVR) includendo i rischi specifici del lavoro agile;</w:t>
      </w:r>
    </w:p>
    <w:p w14:paraId="5A1053A1" w14:textId="77777777" w:rsidR="000020FA" w:rsidRDefault="00000000">
      <w:pPr>
        <w:pStyle w:val="Paragrafoelenco"/>
        <w:numPr>
          <w:ilvl w:val="0"/>
          <w:numId w:val="2"/>
        </w:numPr>
        <w:spacing w:before="60" w:after="60"/>
      </w:pPr>
      <w:r>
        <w:rPr>
          <w:color w:val="404040"/>
        </w:rPr>
        <w:t>Fornire o verificare la conformità delle attrezzature di lavoro utilizzate in modalità remota;</w:t>
      </w:r>
    </w:p>
    <w:p w14:paraId="5A1053A2" w14:textId="77777777" w:rsidR="000020FA" w:rsidRDefault="00000000">
      <w:pPr>
        <w:pStyle w:val="Paragrafoelenco"/>
        <w:numPr>
          <w:ilvl w:val="0"/>
          <w:numId w:val="2"/>
        </w:numPr>
        <w:spacing w:before="60" w:after="60"/>
      </w:pPr>
      <w:r>
        <w:rPr>
          <w:color w:val="404040"/>
        </w:rPr>
        <w:t>Garantire la sorveglianza sanitaria ove prevista (es. lavoratori VDT per più di 20 ore settimanali);</w:t>
      </w:r>
    </w:p>
    <w:p w14:paraId="5A1053A3" w14:textId="77777777" w:rsidR="000020FA" w:rsidRDefault="00000000">
      <w:pPr>
        <w:pStyle w:val="Paragrafoelenco"/>
        <w:numPr>
          <w:ilvl w:val="0"/>
          <w:numId w:val="2"/>
        </w:numPr>
        <w:spacing w:before="60" w:after="60"/>
      </w:pPr>
      <w:r>
        <w:rPr>
          <w:color w:val="404040"/>
        </w:rPr>
        <w:t>Assicurare la formazione specifica sui rischi del lavoro agile;</w:t>
      </w:r>
    </w:p>
    <w:p w14:paraId="5A1053A4" w14:textId="77777777" w:rsidR="000020FA" w:rsidRDefault="00000000">
      <w:pPr>
        <w:pStyle w:val="Paragrafoelenco"/>
        <w:numPr>
          <w:ilvl w:val="0"/>
          <w:numId w:val="2"/>
        </w:numPr>
        <w:spacing w:before="60" w:after="60"/>
      </w:pPr>
      <w:r>
        <w:rPr>
          <w:color w:val="404040"/>
        </w:rPr>
        <w:t>Garantire la copertura INAIL per gli infortuni occorsi durante l'attività lavorativa remota.</w:t>
      </w:r>
    </w:p>
    <w:p w14:paraId="5A1053A5" w14:textId="77777777" w:rsidR="000020FA" w:rsidRDefault="000020FA">
      <w:pPr>
        <w:spacing w:before="80" w:after="80"/>
      </w:pPr>
    </w:p>
    <w:p w14:paraId="5A1053A6" w14:textId="77777777" w:rsidR="000020FA" w:rsidRDefault="00000000">
      <w:pPr>
        <w:pStyle w:val="Titolo1"/>
        <w:pBdr>
          <w:bottom w:val="single" w:sz="6" w:space="4" w:color="2E75B6"/>
        </w:pBdr>
      </w:pPr>
      <w:r>
        <w:t>8. SORVEGLIANZA SANITARIA</w:t>
      </w:r>
    </w:p>
    <w:p w14:paraId="5A1053A7" w14:textId="77777777" w:rsidR="000020FA" w:rsidRDefault="00000000">
      <w:pPr>
        <w:spacing w:before="80" w:after="80"/>
        <w:jc w:val="both"/>
      </w:pPr>
      <w:r>
        <w:rPr>
          <w:color w:val="404040"/>
        </w:rPr>
        <w:t xml:space="preserve">Il lavoratore che utilizza videoterminali per almeno 20 ore settimanali, dedotte le interruzioni di legge, è soggetto a sorveglianza sanitaria ai sensi del Titolo VII del </w:t>
      </w:r>
      <w:proofErr w:type="spellStart"/>
      <w:r>
        <w:rPr>
          <w:color w:val="404040"/>
        </w:rPr>
        <w:t>D.Lgs.</w:t>
      </w:r>
      <w:proofErr w:type="spellEnd"/>
      <w:r>
        <w:rPr>
          <w:color w:val="404040"/>
        </w:rPr>
        <w:t xml:space="preserve"> 81/2008. La visita medica è disposta dal Medico Competente e comprende:</w:t>
      </w:r>
    </w:p>
    <w:p w14:paraId="5A1053A8" w14:textId="77777777" w:rsidR="000020FA" w:rsidRDefault="00000000">
      <w:pPr>
        <w:pStyle w:val="Paragrafoelenco"/>
        <w:numPr>
          <w:ilvl w:val="0"/>
          <w:numId w:val="2"/>
        </w:numPr>
        <w:spacing w:before="60" w:after="60"/>
      </w:pPr>
      <w:r>
        <w:rPr>
          <w:color w:val="404040"/>
        </w:rPr>
        <w:t>visita oculistica e del sistema visivo (con periodicità triennale per i lavoratori fino a 50 anni, biennale oltre);</w:t>
      </w:r>
    </w:p>
    <w:p w14:paraId="5A1053A9" w14:textId="77777777" w:rsidR="000020FA" w:rsidRDefault="00000000">
      <w:pPr>
        <w:pStyle w:val="Paragrafoelenco"/>
        <w:numPr>
          <w:ilvl w:val="0"/>
          <w:numId w:val="2"/>
        </w:numPr>
        <w:spacing w:before="60" w:after="60"/>
      </w:pPr>
      <w:r>
        <w:rPr>
          <w:color w:val="404040"/>
        </w:rPr>
        <w:t>valutazione muscolo-scheletrica;</w:t>
      </w:r>
    </w:p>
    <w:p w14:paraId="5A1053AA" w14:textId="77777777" w:rsidR="000020FA" w:rsidRDefault="00000000">
      <w:pPr>
        <w:pStyle w:val="Paragrafoelenco"/>
        <w:numPr>
          <w:ilvl w:val="0"/>
          <w:numId w:val="2"/>
        </w:numPr>
        <w:spacing w:before="60" w:after="60"/>
      </w:pPr>
      <w:r>
        <w:rPr>
          <w:color w:val="404040"/>
        </w:rPr>
        <w:t>valutazione psicofisica generale.</w:t>
      </w:r>
    </w:p>
    <w:p w14:paraId="5A1053AB" w14:textId="77777777" w:rsidR="000020FA" w:rsidRDefault="000020FA">
      <w:pPr>
        <w:spacing w:before="80" w:after="80"/>
      </w:pPr>
    </w:p>
    <w:p w14:paraId="5A1053AC" w14:textId="77777777" w:rsidR="000020FA" w:rsidRDefault="00000000">
      <w:pPr>
        <w:spacing w:before="80" w:after="80"/>
        <w:jc w:val="both"/>
      </w:pPr>
      <w:r>
        <w:rPr>
          <w:color w:val="404040"/>
        </w:rPr>
        <w:t>Il lavoratore ha diritto di richiedere visita medica al Medico Competente qualora percepisca disturbi riconducibili all'attività al videoterminale anche al di fuori delle scadenze periodiche.</w:t>
      </w:r>
    </w:p>
    <w:p w14:paraId="5A1053AD" w14:textId="77777777" w:rsidR="000020FA" w:rsidRDefault="000020FA">
      <w:pPr>
        <w:spacing w:before="80" w:after="80"/>
      </w:pPr>
    </w:p>
    <w:p w14:paraId="5A1053AE" w14:textId="77777777" w:rsidR="000020FA" w:rsidRDefault="00000000">
      <w:pPr>
        <w:pStyle w:val="Titolo1"/>
        <w:pBdr>
          <w:bottom w:val="single" w:sz="6" w:space="4" w:color="2E75B6"/>
        </w:pBdr>
      </w:pPr>
      <w:r>
        <w:t>9. GESTIONE DEGLI INFORTUNI IN SMART WORKING</w:t>
      </w:r>
    </w:p>
    <w:p w14:paraId="5A1053AF" w14:textId="77777777" w:rsidR="000020FA" w:rsidRDefault="00000000">
      <w:pPr>
        <w:spacing w:before="80" w:after="80"/>
        <w:jc w:val="both"/>
      </w:pPr>
      <w:r>
        <w:rPr>
          <w:color w:val="404040"/>
        </w:rPr>
        <w:t>In caso di infortunio occorso durante l'attività lavorativa in modalità agile, si applicano le stesse tutele previste per il lavoro in sede. Il lavoratore è tenuto a:</w:t>
      </w:r>
    </w:p>
    <w:p w14:paraId="5A1053B0" w14:textId="77777777" w:rsidR="000020FA" w:rsidRDefault="00000000">
      <w:pPr>
        <w:pStyle w:val="Paragrafoelenco"/>
        <w:numPr>
          <w:ilvl w:val="0"/>
          <w:numId w:val="2"/>
        </w:numPr>
        <w:spacing w:before="60" w:after="60"/>
      </w:pPr>
      <w:r>
        <w:rPr>
          <w:color w:val="404040"/>
        </w:rPr>
        <w:t>Darne immediata comunicazione al datore di lavoro o al referente aziendale;</w:t>
      </w:r>
    </w:p>
    <w:p w14:paraId="5A1053B1" w14:textId="77777777" w:rsidR="000020FA" w:rsidRDefault="00000000">
      <w:pPr>
        <w:pStyle w:val="Paragrafoelenco"/>
        <w:numPr>
          <w:ilvl w:val="0"/>
          <w:numId w:val="2"/>
        </w:numPr>
        <w:spacing w:before="60" w:after="60"/>
      </w:pPr>
      <w:r>
        <w:rPr>
          <w:color w:val="404040"/>
        </w:rPr>
        <w:t>Conservare documentazione dell'accaduto (luogo, orario, modalità);</w:t>
      </w:r>
    </w:p>
    <w:p w14:paraId="5A1053B2" w14:textId="77777777" w:rsidR="000020FA" w:rsidRDefault="00000000">
      <w:pPr>
        <w:pStyle w:val="Paragrafoelenco"/>
        <w:numPr>
          <w:ilvl w:val="0"/>
          <w:numId w:val="2"/>
        </w:numPr>
        <w:spacing w:before="60" w:after="60"/>
      </w:pPr>
      <w:r>
        <w:rPr>
          <w:color w:val="404040"/>
        </w:rPr>
        <w:t>Recarsi al pronto soccorso se necessario e richiedere certificato medico con indicazione della causa lavorativa;</w:t>
      </w:r>
    </w:p>
    <w:p w14:paraId="5A1053B3" w14:textId="77777777" w:rsidR="000020FA" w:rsidRDefault="00000000">
      <w:pPr>
        <w:pStyle w:val="Paragrafoelenco"/>
        <w:numPr>
          <w:ilvl w:val="0"/>
          <w:numId w:val="2"/>
        </w:numPr>
        <w:spacing w:before="60" w:after="60"/>
      </w:pPr>
      <w:r>
        <w:rPr>
          <w:color w:val="404040"/>
        </w:rPr>
        <w:t>Seguire la procedura aziendale per la denuncia di infortuni.</w:t>
      </w:r>
    </w:p>
    <w:p w14:paraId="5A1053B4" w14:textId="77777777" w:rsidR="000020FA" w:rsidRDefault="000020FA">
      <w:pPr>
        <w:spacing w:before="80" w:after="80"/>
      </w:pPr>
    </w:p>
    <w:p w14:paraId="5A1053B5" w14:textId="77777777" w:rsidR="000020FA" w:rsidRDefault="00000000">
      <w:pPr>
        <w:spacing w:before="80" w:after="80"/>
        <w:jc w:val="both"/>
      </w:pPr>
      <w:r>
        <w:rPr>
          <w:color w:val="404040"/>
        </w:rPr>
        <w:t>Il nesso di causalità tra infortunio e prestazione lavorativa va dimostrato; a tal fine è fondamentale che il lavoratore stesse operando in conformità all'accordo individuale di lavoro agile.</w:t>
      </w:r>
    </w:p>
    <w:p w14:paraId="5A1053B6" w14:textId="77777777" w:rsidR="000020FA" w:rsidRDefault="000020FA">
      <w:pPr>
        <w:spacing w:before="80" w:after="80"/>
      </w:pPr>
    </w:p>
    <w:p w14:paraId="5A1053B7" w14:textId="77777777" w:rsidR="000020FA" w:rsidRDefault="00000000">
      <w:pPr>
        <w:pStyle w:val="Titolo1"/>
        <w:pBdr>
          <w:bottom w:val="single" w:sz="6" w:space="4" w:color="2E75B6"/>
        </w:pBdr>
      </w:pPr>
      <w:r>
        <w:t>10. DICHIARAZIONE DI RICEVUTA</w:t>
      </w:r>
    </w:p>
    <w:p w14:paraId="5A1053B8" w14:textId="77777777" w:rsidR="000020FA" w:rsidRDefault="00000000">
      <w:pPr>
        <w:spacing w:before="80" w:after="80"/>
        <w:jc w:val="both"/>
      </w:pPr>
      <w:r>
        <w:rPr>
          <w:color w:val="404040"/>
        </w:rPr>
        <w:t xml:space="preserve">Il sottoscritto dichiara di aver ricevuto, letto e compreso la presente informativa sulla salute e sicurezza nel lavoro agile, redatta ai sensi dell'art. 11 della Legge 11 marzo 2026, n. 34 e dell'art. 3, comma 7-bis, del </w:t>
      </w:r>
      <w:proofErr w:type="spellStart"/>
      <w:r>
        <w:rPr>
          <w:color w:val="404040"/>
        </w:rPr>
        <w:t>D.Lgs.</w:t>
      </w:r>
      <w:proofErr w:type="spellEnd"/>
      <w:r>
        <w:rPr>
          <w:color w:val="404040"/>
        </w:rPr>
        <w:t xml:space="preserve"> 81/2008.</w:t>
      </w:r>
    </w:p>
    <w:p w14:paraId="5A1053B9" w14:textId="77777777" w:rsidR="000020FA" w:rsidRDefault="000020FA">
      <w:pPr>
        <w:spacing w:before="80" w:after="80"/>
      </w:pPr>
    </w:p>
    <w:p w14:paraId="5A1053BA" w14:textId="77777777" w:rsidR="000020FA" w:rsidRDefault="000020FA">
      <w:pPr>
        <w:spacing w:before="80" w:after="8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806"/>
      </w:tblGrid>
      <w:tr w:rsidR="000020FA" w14:paraId="5A1053C5" w14:textId="77777777">
        <w:tblPrEx>
          <w:tblCellMar>
            <w:top w:w="0" w:type="dxa"/>
            <w:bottom w:w="0" w:type="dxa"/>
          </w:tblCellMar>
        </w:tblPrEx>
        <w:tc>
          <w:tcPr>
            <w:tcW w:w="4500" w:type="dxa"/>
            <w:tcBorders>
              <w:top w:val="single" w:sz="1" w:space="0" w:color="BDD7EE"/>
              <w:left w:val="single" w:sz="1" w:space="0" w:color="BDD7EE"/>
              <w:bottom w:val="single" w:sz="1" w:space="0" w:color="BDD7EE"/>
              <w:right w:val="single" w:sz="1" w:space="0" w:color="BDD7EE"/>
            </w:tcBorders>
            <w:tcMar>
              <w:top w:w="200" w:type="dxa"/>
              <w:left w:w="200" w:type="dxa"/>
              <w:bottom w:w="200" w:type="dxa"/>
              <w:right w:w="200" w:type="dxa"/>
            </w:tcMar>
          </w:tcPr>
          <w:p w14:paraId="5A1053BB" w14:textId="77777777" w:rsidR="000020FA" w:rsidRDefault="00000000">
            <w:r>
              <w:t>Luogo e data: ________________________</w:t>
            </w:r>
          </w:p>
          <w:p w14:paraId="5A1053BC" w14:textId="77777777" w:rsidR="000020FA" w:rsidRDefault="000020FA">
            <w:pPr>
              <w:spacing w:before="80" w:after="80"/>
            </w:pPr>
          </w:p>
          <w:p w14:paraId="5A1053BD" w14:textId="77777777" w:rsidR="000020FA" w:rsidRDefault="00000000">
            <w:r>
              <w:t>Firma del Lavoratore:</w:t>
            </w:r>
          </w:p>
          <w:p w14:paraId="5A1053BE" w14:textId="77777777" w:rsidR="000020FA" w:rsidRDefault="000020FA">
            <w:pPr>
              <w:spacing w:before="80" w:after="80"/>
            </w:pPr>
          </w:p>
          <w:p w14:paraId="5A1053BF" w14:textId="77777777" w:rsidR="000020FA" w:rsidRDefault="00000000">
            <w:r>
              <w:t>________________________________</w:t>
            </w:r>
          </w:p>
        </w:tc>
        <w:tc>
          <w:tcPr>
            <w:tcW w:w="4806" w:type="dxa"/>
            <w:tcBorders>
              <w:top w:val="single" w:sz="1" w:space="0" w:color="BDD7EE"/>
              <w:left w:val="single" w:sz="1" w:space="0" w:color="BDD7EE"/>
              <w:bottom w:val="single" w:sz="1" w:space="0" w:color="BDD7EE"/>
              <w:right w:val="single" w:sz="1" w:space="0" w:color="BDD7EE"/>
            </w:tcBorders>
            <w:tcMar>
              <w:top w:w="200" w:type="dxa"/>
              <w:left w:w="200" w:type="dxa"/>
              <w:bottom w:w="200" w:type="dxa"/>
              <w:right w:w="200" w:type="dxa"/>
            </w:tcMar>
          </w:tcPr>
          <w:p w14:paraId="5A1053C0" w14:textId="77777777" w:rsidR="000020FA" w:rsidRDefault="00000000">
            <w:r>
              <w:t>Firma del Datore di Lavoro / Delegato:</w:t>
            </w:r>
          </w:p>
          <w:p w14:paraId="5A1053C1" w14:textId="77777777" w:rsidR="000020FA" w:rsidRDefault="000020FA">
            <w:pPr>
              <w:spacing w:before="80" w:after="80"/>
            </w:pPr>
          </w:p>
          <w:p w14:paraId="5A1053C2" w14:textId="77777777" w:rsidR="000020FA" w:rsidRDefault="00000000">
            <w:r>
              <w:t>________________________________</w:t>
            </w:r>
          </w:p>
          <w:p w14:paraId="5A1053C3" w14:textId="77777777" w:rsidR="000020FA" w:rsidRDefault="000020FA">
            <w:pPr>
              <w:spacing w:before="80" w:after="80"/>
            </w:pPr>
          </w:p>
          <w:p w14:paraId="5A1053C4" w14:textId="77777777" w:rsidR="000020FA" w:rsidRDefault="00000000">
            <w:r>
              <w:rPr>
                <w:color w:val="999999"/>
                <w:sz w:val="20"/>
                <w:szCs w:val="20"/>
              </w:rPr>
              <w:t>(timbro aziendale)</w:t>
            </w:r>
          </w:p>
        </w:tc>
      </w:tr>
    </w:tbl>
    <w:p w14:paraId="5A1053C6" w14:textId="77777777" w:rsidR="000020FA" w:rsidRDefault="000020FA">
      <w:pPr>
        <w:spacing w:before="80" w:after="80"/>
      </w:pPr>
    </w:p>
    <w:p w14:paraId="5A1053C7" w14:textId="77777777" w:rsidR="000020FA" w:rsidRDefault="00000000">
      <w:pPr>
        <w:pStyle w:val="Titolo1"/>
        <w:pBdr>
          <w:bottom w:val="single" w:sz="6" w:space="4" w:color="2E75B6"/>
        </w:pBdr>
      </w:pPr>
      <w:r>
        <w:t>RIFERIMENTI NORMATIVI</w:t>
      </w:r>
    </w:p>
    <w:p w14:paraId="5A1053C8" w14:textId="77777777" w:rsidR="000020FA" w:rsidRDefault="00000000">
      <w:pPr>
        <w:pStyle w:val="Paragrafoelenco"/>
        <w:numPr>
          <w:ilvl w:val="0"/>
          <w:numId w:val="2"/>
        </w:numPr>
        <w:spacing w:before="60" w:after="60"/>
      </w:pPr>
      <w:r>
        <w:rPr>
          <w:color w:val="404040"/>
        </w:rPr>
        <w:t>Legge 11 marzo 2026, n. 34 — Legge annuale per le PMI (art. 11)</w:t>
      </w:r>
    </w:p>
    <w:p w14:paraId="5A1053C9" w14:textId="77777777" w:rsidR="000020FA" w:rsidRDefault="00000000">
      <w:pPr>
        <w:pStyle w:val="Paragrafoelenco"/>
        <w:numPr>
          <w:ilvl w:val="0"/>
          <w:numId w:val="2"/>
        </w:numPr>
        <w:spacing w:before="60" w:after="60"/>
      </w:pPr>
      <w:proofErr w:type="spellStart"/>
      <w:r>
        <w:rPr>
          <w:color w:val="404040"/>
        </w:rPr>
        <w:t>D.Lgs.</w:t>
      </w:r>
      <w:proofErr w:type="spellEnd"/>
      <w:r>
        <w:rPr>
          <w:color w:val="404040"/>
        </w:rPr>
        <w:t xml:space="preserve"> 9 aprile 2008, n. 81 — Testo Unico sulla Salute e Sicurezza sul Lavoro (artt. 3 c. 7-bis, 55 c. 5 lett. c, Titolo VII VDT, Allegato XXXIV)</w:t>
      </w:r>
    </w:p>
    <w:p w14:paraId="5A1053CA" w14:textId="77777777" w:rsidR="000020FA" w:rsidRDefault="00000000">
      <w:pPr>
        <w:pStyle w:val="Paragrafoelenco"/>
        <w:numPr>
          <w:ilvl w:val="0"/>
          <w:numId w:val="2"/>
        </w:numPr>
        <w:spacing w:before="60" w:after="60"/>
      </w:pPr>
      <w:r>
        <w:rPr>
          <w:color w:val="404040"/>
        </w:rPr>
        <w:t>Legge 22 maggio 2017, n. 81 — Jobs Act degli autonomi, artt. 18-23 (Lavoro Agile)</w:t>
      </w:r>
    </w:p>
    <w:p w14:paraId="5A1053CB" w14:textId="77777777" w:rsidR="000020FA" w:rsidRDefault="00000000">
      <w:pPr>
        <w:pStyle w:val="Paragrafoelenco"/>
        <w:numPr>
          <w:ilvl w:val="0"/>
          <w:numId w:val="2"/>
        </w:numPr>
        <w:spacing w:before="60" w:after="60"/>
      </w:pPr>
      <w:r>
        <w:rPr>
          <w:color w:val="404040"/>
        </w:rPr>
        <w:t>Circolare INAIL n. 48/2017 — Tutela assicurativa nel lavoro agile</w:t>
      </w:r>
    </w:p>
    <w:p w14:paraId="5A1053CC" w14:textId="77777777" w:rsidR="000020FA" w:rsidRDefault="00000000">
      <w:pPr>
        <w:pStyle w:val="Paragrafoelenco"/>
        <w:numPr>
          <w:ilvl w:val="0"/>
          <w:numId w:val="2"/>
        </w:numPr>
        <w:spacing w:before="60" w:after="60"/>
      </w:pPr>
      <w:r>
        <w:rPr>
          <w:color w:val="404040"/>
        </w:rPr>
        <w:t>Accordo Quadro Europeo sul Telelavoro (2002) e Accordo Agile (2020)</w:t>
      </w:r>
    </w:p>
    <w:p w14:paraId="5A1053CD" w14:textId="77777777" w:rsidR="000020FA" w:rsidRDefault="00000000">
      <w:pPr>
        <w:pStyle w:val="Paragrafoelenco"/>
        <w:numPr>
          <w:ilvl w:val="0"/>
          <w:numId w:val="2"/>
        </w:numPr>
        <w:spacing w:before="60" w:after="60"/>
      </w:pPr>
      <w:r>
        <w:rPr>
          <w:color w:val="404040"/>
        </w:rPr>
        <w:t>EU-OSHA — Linee guida sui rischi psicosociali nel lavoro da remoto (2021)</w:t>
      </w:r>
    </w:p>
    <w:sectPr w:rsidR="000020FA">
      <w:headerReference w:type="default" r:id="rId10"/>
      <w:footerReference w:type="default" r:id="rId11"/>
      <w:pgSz w:w="11906" w:h="16838"/>
      <w:pgMar w:top="1440" w:right="1300" w:bottom="1440" w:left="13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DE7A0" w14:textId="77777777" w:rsidR="0010420D" w:rsidRDefault="0010420D">
      <w:r>
        <w:separator/>
      </w:r>
    </w:p>
  </w:endnote>
  <w:endnote w:type="continuationSeparator" w:id="0">
    <w:p w14:paraId="1EAFABB3" w14:textId="77777777" w:rsidR="0010420D" w:rsidRDefault="0010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53CF" w14:textId="54A5E0C9" w:rsidR="000020FA" w:rsidRDefault="00000000">
    <w:pPr>
      <w:pBdr>
        <w:top w:val="single" w:sz="4" w:space="4" w:color="2E75B6"/>
      </w:pBdr>
      <w:spacing w:before="100"/>
      <w:jc w:val="center"/>
    </w:pPr>
    <w:r>
      <w:rPr>
        <w:color w:val="888888"/>
        <w:sz w:val="16"/>
        <w:szCs w:val="16"/>
      </w:rPr>
      <w:t xml:space="preserve">Documento redatto ai sensi dell'art. 11 della Legge 11 marzo 2026, n. 34 e del </w:t>
    </w:r>
    <w:proofErr w:type="spellStart"/>
    <w:r>
      <w:rPr>
        <w:color w:val="888888"/>
        <w:sz w:val="16"/>
        <w:szCs w:val="16"/>
      </w:rPr>
      <w:t>D.Lgs.</w:t>
    </w:r>
    <w:proofErr w:type="spellEnd"/>
    <w:r>
      <w:rPr>
        <w:color w:val="888888"/>
        <w:sz w:val="16"/>
        <w:szCs w:val="16"/>
      </w:rPr>
      <w:t xml:space="preserve"> 81/2008   |   Pag. </w:t>
    </w:r>
    <w:r>
      <w:rPr>
        <w:color w:val="888888"/>
        <w:sz w:val="16"/>
        <w:szCs w:val="16"/>
      </w:rPr>
      <w:fldChar w:fldCharType="begin"/>
    </w:r>
    <w:r>
      <w:rPr>
        <w:color w:val="888888"/>
        <w:sz w:val="16"/>
        <w:szCs w:val="16"/>
      </w:rPr>
      <w:instrText>PAGE</w:instrText>
    </w:r>
    <w:r>
      <w:rPr>
        <w:color w:val="888888"/>
        <w:sz w:val="16"/>
        <w:szCs w:val="16"/>
      </w:rPr>
      <w:fldChar w:fldCharType="separate"/>
    </w:r>
    <w:r w:rsidR="00034F81">
      <w:rPr>
        <w:noProof/>
        <w:color w:val="888888"/>
        <w:sz w:val="16"/>
        <w:szCs w:val="16"/>
      </w:rPr>
      <w:t>1</w:t>
    </w:r>
    <w:r>
      <w:rPr>
        <w:color w:val="888888"/>
        <w:sz w:val="16"/>
        <w:szCs w:val="16"/>
      </w:rPr>
      <w:fldChar w:fldCharType="end"/>
    </w:r>
    <w:r>
      <w:rPr>
        <w:color w:val="888888"/>
        <w:sz w:val="16"/>
        <w:szCs w:val="16"/>
      </w:rPr>
      <w:t xml:space="preserve"> di </w:t>
    </w:r>
    <w:r>
      <w:rPr>
        <w:color w:val="888888"/>
        <w:sz w:val="16"/>
        <w:szCs w:val="16"/>
      </w:rPr>
      <w:fldChar w:fldCharType="begin"/>
    </w:r>
    <w:r>
      <w:rPr>
        <w:color w:val="888888"/>
        <w:sz w:val="16"/>
        <w:szCs w:val="16"/>
      </w:rPr>
      <w:instrText>NUMPAGES</w:instrText>
    </w:r>
    <w:r>
      <w:rPr>
        <w:color w:val="888888"/>
        <w:sz w:val="16"/>
        <w:szCs w:val="16"/>
      </w:rPr>
      <w:fldChar w:fldCharType="separate"/>
    </w:r>
    <w:r w:rsidR="00034F81">
      <w:rPr>
        <w:noProof/>
        <w:color w:val="888888"/>
        <w:sz w:val="16"/>
        <w:szCs w:val="16"/>
      </w:rPr>
      <w:t>2</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A96C2" w14:textId="77777777" w:rsidR="0010420D" w:rsidRDefault="0010420D">
      <w:r>
        <w:separator/>
      </w:r>
    </w:p>
  </w:footnote>
  <w:footnote w:type="continuationSeparator" w:id="0">
    <w:p w14:paraId="2D4BEB25" w14:textId="77777777" w:rsidR="0010420D" w:rsidRDefault="00104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53CE" w14:textId="77777777" w:rsidR="000020FA" w:rsidRDefault="00000000">
    <w:pPr>
      <w:pBdr>
        <w:bottom w:val="single" w:sz="4" w:space="4" w:color="2E75B6"/>
      </w:pBdr>
      <w:spacing w:after="200"/>
      <w:jc w:val="right"/>
    </w:pPr>
    <w:r>
      <w:rPr>
        <w:b/>
        <w:bCs/>
        <w:color w:val="2E75B6"/>
        <w:sz w:val="18"/>
        <w:szCs w:val="18"/>
      </w:rPr>
      <w:t>INFORMATIVA SICUREZZA — LAVORO AGILE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8727D"/>
    <w:multiLevelType w:val="hybridMultilevel"/>
    <w:tmpl w:val="08D096F6"/>
    <w:lvl w:ilvl="0" w:tplc="C43A9F60">
      <w:start w:val="1"/>
      <w:numFmt w:val="bullet"/>
      <w:lvlText w:val="●"/>
      <w:lvlJc w:val="left"/>
      <w:pPr>
        <w:ind w:left="720" w:hanging="360"/>
      </w:pPr>
    </w:lvl>
    <w:lvl w:ilvl="1" w:tplc="93629F12">
      <w:start w:val="1"/>
      <w:numFmt w:val="bullet"/>
      <w:lvlText w:val="○"/>
      <w:lvlJc w:val="left"/>
      <w:pPr>
        <w:ind w:left="1440" w:hanging="360"/>
      </w:pPr>
    </w:lvl>
    <w:lvl w:ilvl="2" w:tplc="DBACE104">
      <w:start w:val="1"/>
      <w:numFmt w:val="bullet"/>
      <w:lvlText w:val="■"/>
      <w:lvlJc w:val="left"/>
      <w:pPr>
        <w:ind w:left="2160" w:hanging="360"/>
      </w:pPr>
    </w:lvl>
    <w:lvl w:ilvl="3" w:tplc="0AE42A3C">
      <w:start w:val="1"/>
      <w:numFmt w:val="bullet"/>
      <w:lvlText w:val="●"/>
      <w:lvlJc w:val="left"/>
      <w:pPr>
        <w:ind w:left="2880" w:hanging="360"/>
      </w:pPr>
    </w:lvl>
    <w:lvl w:ilvl="4" w:tplc="A86CDFEE">
      <w:start w:val="1"/>
      <w:numFmt w:val="bullet"/>
      <w:lvlText w:val="○"/>
      <w:lvlJc w:val="left"/>
      <w:pPr>
        <w:ind w:left="3600" w:hanging="360"/>
      </w:pPr>
    </w:lvl>
    <w:lvl w:ilvl="5" w:tplc="3BA6D0BC">
      <w:start w:val="1"/>
      <w:numFmt w:val="bullet"/>
      <w:lvlText w:val="■"/>
      <w:lvlJc w:val="left"/>
      <w:pPr>
        <w:ind w:left="4320" w:hanging="360"/>
      </w:pPr>
    </w:lvl>
    <w:lvl w:ilvl="6" w:tplc="4E28B120">
      <w:start w:val="1"/>
      <w:numFmt w:val="bullet"/>
      <w:lvlText w:val="●"/>
      <w:lvlJc w:val="left"/>
      <w:pPr>
        <w:ind w:left="5040" w:hanging="360"/>
      </w:pPr>
    </w:lvl>
    <w:lvl w:ilvl="7" w:tplc="C628A4D6">
      <w:start w:val="1"/>
      <w:numFmt w:val="bullet"/>
      <w:lvlText w:val="●"/>
      <w:lvlJc w:val="left"/>
      <w:pPr>
        <w:ind w:left="5760" w:hanging="360"/>
      </w:pPr>
    </w:lvl>
    <w:lvl w:ilvl="8" w:tplc="16CCE0F4">
      <w:start w:val="1"/>
      <w:numFmt w:val="bullet"/>
      <w:lvlText w:val="●"/>
      <w:lvlJc w:val="left"/>
      <w:pPr>
        <w:ind w:left="6480" w:hanging="360"/>
      </w:pPr>
    </w:lvl>
  </w:abstractNum>
  <w:abstractNum w:abstractNumId="1" w15:restartNumberingAfterBreak="0">
    <w:nsid w:val="62616AA1"/>
    <w:multiLevelType w:val="hybridMultilevel"/>
    <w:tmpl w:val="D422CC2A"/>
    <w:lvl w:ilvl="0" w:tplc="1A582656">
      <w:start w:val="1"/>
      <w:numFmt w:val="bullet"/>
      <w:lvlText w:val="•"/>
      <w:lvlJc w:val="left"/>
      <w:pPr>
        <w:ind w:left="720" w:hanging="360"/>
      </w:pPr>
    </w:lvl>
    <w:lvl w:ilvl="1" w:tplc="0E04301A">
      <w:numFmt w:val="decimal"/>
      <w:lvlText w:val=""/>
      <w:lvlJc w:val="left"/>
    </w:lvl>
    <w:lvl w:ilvl="2" w:tplc="E28A5AF2">
      <w:numFmt w:val="decimal"/>
      <w:lvlText w:val=""/>
      <w:lvlJc w:val="left"/>
    </w:lvl>
    <w:lvl w:ilvl="3" w:tplc="87A41AEA">
      <w:numFmt w:val="decimal"/>
      <w:lvlText w:val=""/>
      <w:lvlJc w:val="left"/>
    </w:lvl>
    <w:lvl w:ilvl="4" w:tplc="F73A0D00">
      <w:numFmt w:val="decimal"/>
      <w:lvlText w:val=""/>
      <w:lvlJc w:val="left"/>
    </w:lvl>
    <w:lvl w:ilvl="5" w:tplc="2E141676">
      <w:numFmt w:val="decimal"/>
      <w:lvlText w:val=""/>
      <w:lvlJc w:val="left"/>
    </w:lvl>
    <w:lvl w:ilvl="6" w:tplc="27A422EE">
      <w:numFmt w:val="decimal"/>
      <w:lvlText w:val=""/>
      <w:lvlJc w:val="left"/>
    </w:lvl>
    <w:lvl w:ilvl="7" w:tplc="53625C44">
      <w:numFmt w:val="decimal"/>
      <w:lvlText w:val=""/>
      <w:lvlJc w:val="left"/>
    </w:lvl>
    <w:lvl w:ilvl="8" w:tplc="394A205E">
      <w:numFmt w:val="decimal"/>
      <w:lvlText w:val=""/>
      <w:lvlJc w:val="left"/>
    </w:lvl>
  </w:abstractNum>
  <w:num w:numId="1" w16cid:durableId="786966689">
    <w:abstractNumId w:val="0"/>
    <w:lvlOverride w:ilvl="0">
      <w:startOverride w:val="1"/>
    </w:lvlOverride>
  </w:num>
  <w:num w:numId="2" w16cid:durableId="210206998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0FA"/>
    <w:rsid w:val="000020FA"/>
    <w:rsid w:val="00034F81"/>
    <w:rsid w:val="00081083"/>
    <w:rsid w:val="0010420D"/>
    <w:rsid w:val="00230C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052E6"/>
  <w15:docId w15:val="{54117B8B-5465-43F3-85FB-51B9C835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spacing w:before="320" w:after="160"/>
      <w:outlineLvl w:val="0"/>
    </w:pPr>
    <w:rPr>
      <w:b/>
      <w:bCs/>
      <w:color w:val="1F4E79"/>
      <w:sz w:val="28"/>
      <w:szCs w:val="28"/>
    </w:rPr>
  </w:style>
  <w:style w:type="paragraph" w:styleId="Titolo2">
    <w:name w:val="heading 2"/>
    <w:uiPriority w:val="9"/>
    <w:unhideWhenUsed/>
    <w:qFormat/>
    <w:pPr>
      <w:spacing w:before="240" w:after="120"/>
      <w:outlineLvl w:val="1"/>
    </w:pPr>
    <w:rPr>
      <w:b/>
      <w:bCs/>
      <w:color w:val="2E75B6"/>
      <w:sz w:val="24"/>
      <w:szCs w:val="24"/>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83DA099A322CB4AA283375F280C425F" ma:contentTypeVersion="15" ma:contentTypeDescription="Creare un nuovo documento." ma:contentTypeScope="" ma:versionID="add76f0716056824177f1c4e1b525a35">
  <xsd:schema xmlns:xsd="http://www.w3.org/2001/XMLSchema" xmlns:xs="http://www.w3.org/2001/XMLSchema" xmlns:p="http://schemas.microsoft.com/office/2006/metadata/properties" xmlns:ns2="a4316d4a-0c84-4392-85ef-fa69f10ce4f7" xmlns:ns3="89d1267d-e740-44c7-b8a3-8483303fb9f5" targetNamespace="http://schemas.microsoft.com/office/2006/metadata/properties" ma:root="true" ma:fieldsID="7d97b79aa0a9c061c0277fa17ecbead1" ns2:_="" ns3:_="">
    <xsd:import namespace="a4316d4a-0c84-4392-85ef-fa69f10ce4f7"/>
    <xsd:import namespace="89d1267d-e740-44c7-b8a3-8483303fb9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16d4a-0c84-4392-85ef-fa69f10ce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5e091fa8-4372-423e-8628-2b779d1697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1267d-e740-44c7-b8a3-8483303fb9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e28721a-e760-4ef1-8619-8e940d5ec2f3}" ma:internalName="TaxCatchAll" ma:showField="CatchAllData" ma:web="89d1267d-e740-44c7-b8a3-8483303fb9f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9d1267d-e740-44c7-b8a3-8483303fb9f5" xsi:nil="true"/>
    <lcf76f155ced4ddcb4097134ff3c332f xmlns="a4316d4a-0c84-4392-85ef-fa69f10ce4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D2626-383C-4FD0-A8B1-499C48754727}">
  <ds:schemaRefs>
    <ds:schemaRef ds:uri="http://schemas.microsoft.com/sharepoint/v3/contenttype/forms"/>
  </ds:schemaRefs>
</ds:datastoreItem>
</file>

<file path=customXml/itemProps2.xml><?xml version="1.0" encoding="utf-8"?>
<ds:datastoreItem xmlns:ds="http://schemas.openxmlformats.org/officeDocument/2006/customXml" ds:itemID="{DD7F751B-A6E3-47FB-8DBB-1EF75ABE4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16d4a-0c84-4392-85ef-fa69f10ce4f7"/>
    <ds:schemaRef ds:uri="89d1267d-e740-44c7-b8a3-8483303fb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76EB3-3161-4CB5-BDCC-1949F33D5CD9}">
  <ds:schemaRefs>
    <ds:schemaRef ds:uri="http://schemas.microsoft.com/office/2006/metadata/properties"/>
    <ds:schemaRef ds:uri="http://schemas.microsoft.com/office/infopath/2007/PartnerControls"/>
    <ds:schemaRef ds:uri="89d1267d-e740-44c7-b8a3-8483303fb9f5"/>
    <ds:schemaRef ds:uri="a4316d4a-0c84-4392-85ef-fa69f10ce4f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1978</Words>
  <Characters>11276</Characters>
  <Application>Microsoft Office Word</Application>
  <DocSecurity>0</DocSecurity>
  <Lines>93</Lines>
  <Paragraphs>26</Paragraphs>
  <ScaleCrop>false</ScaleCrop>
  <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Ufficio Legale - Luca</cp:lastModifiedBy>
  <cp:revision>3</cp:revision>
  <dcterms:created xsi:type="dcterms:W3CDTF">2026-04-07T15:32:00Z</dcterms:created>
  <dcterms:modified xsi:type="dcterms:W3CDTF">2026-04-08T08:55:00Z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0x010100B83DA099A322CB4AA283375F280C425F</vt:lpwstr>
  </property>
  <property fmtid="{D5CDD505-2E9C-101B-9397-08002B2CF9AE}" pid="3" name="MediaServiceImageTags">
    <vt:lpwstr/>
  </property>
</Properties>
</file>